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Ind w:w="6629" w:type="dxa"/>
        <w:tblLook w:val="04A0" w:firstRow="1" w:lastRow="0" w:firstColumn="1" w:lastColumn="0" w:noHBand="0" w:noVBand="1"/>
      </w:tblPr>
      <w:tblGrid>
        <w:gridCol w:w="2942"/>
      </w:tblGrid>
      <w:tr w:rsidR="00084DE8" w:rsidRPr="00084DE8" w:rsidTr="00084DE8">
        <w:tc>
          <w:tcPr>
            <w:tcW w:w="2942" w:type="dxa"/>
            <w:tcBorders>
              <w:top w:val="nil"/>
              <w:left w:val="nil"/>
              <w:bottom w:val="nil"/>
              <w:right w:val="nil"/>
            </w:tcBorders>
          </w:tcPr>
          <w:p w:rsidR="00084DE8" w:rsidRPr="00084DE8" w:rsidRDefault="00084DE8" w:rsidP="00084DE8">
            <w:pPr>
              <w:jc w:val="center"/>
              <w:rPr>
                <w:sz w:val="28"/>
                <w:szCs w:val="28"/>
              </w:rPr>
            </w:pPr>
            <w:r w:rsidRPr="00084DE8">
              <w:rPr>
                <w:sz w:val="28"/>
                <w:szCs w:val="28"/>
              </w:rPr>
              <w:t>Приложение №3</w:t>
            </w:r>
          </w:p>
          <w:p w:rsidR="00084DE8" w:rsidRPr="00084DE8" w:rsidRDefault="00084DE8" w:rsidP="00084DE8">
            <w:pPr>
              <w:jc w:val="center"/>
              <w:rPr>
                <w:sz w:val="28"/>
                <w:szCs w:val="28"/>
              </w:rPr>
            </w:pPr>
            <w:r w:rsidRPr="00084DE8">
              <w:rPr>
                <w:sz w:val="28"/>
                <w:szCs w:val="28"/>
              </w:rPr>
              <w:t>к лоту №1</w:t>
            </w:r>
          </w:p>
        </w:tc>
      </w:tr>
    </w:tbl>
    <w:p w:rsidR="008474BF" w:rsidRPr="00084DE8" w:rsidRDefault="008474BF" w:rsidP="006B4554">
      <w:pPr>
        <w:jc w:val="right"/>
        <w:rPr>
          <w:b/>
          <w:sz w:val="28"/>
          <w:szCs w:val="28"/>
        </w:rPr>
      </w:pPr>
    </w:p>
    <w:p w:rsidR="006B4554" w:rsidRPr="00084DE8" w:rsidRDefault="006B4554" w:rsidP="006B4554">
      <w:pPr>
        <w:rPr>
          <w:sz w:val="28"/>
          <w:szCs w:val="28"/>
        </w:rPr>
      </w:pPr>
    </w:p>
    <w:p w:rsidR="006B4554" w:rsidRPr="00084DE8" w:rsidRDefault="006B4554" w:rsidP="006B4554">
      <w:pPr>
        <w:jc w:val="center"/>
        <w:rPr>
          <w:b/>
          <w:sz w:val="28"/>
          <w:szCs w:val="28"/>
        </w:rPr>
      </w:pPr>
      <w:r w:rsidRPr="00084DE8">
        <w:rPr>
          <w:b/>
          <w:sz w:val="28"/>
          <w:szCs w:val="28"/>
        </w:rPr>
        <w:t>Критерии оценки заявок на участие в конкурсе, шкала для оценки критериев, порядок оценки и сопоставления заявок на участие в конкурсе</w:t>
      </w:r>
    </w:p>
    <w:p w:rsidR="00B33EAE" w:rsidRPr="00084DE8" w:rsidRDefault="00B33EAE" w:rsidP="00B33EAE">
      <w:pPr>
        <w:pStyle w:val="ConsPlusNormal"/>
        <w:jc w:val="both"/>
        <w:rPr>
          <w:rFonts w:ascii="Times New Roman" w:hAnsi="Times New Roman" w:cs="Times New Roman"/>
          <w:sz w:val="28"/>
          <w:szCs w:val="28"/>
        </w:rPr>
      </w:pPr>
    </w:p>
    <w:p w:rsidR="00B33EAE" w:rsidRPr="00084DE8" w:rsidRDefault="00B33EAE" w:rsidP="00B33EAE">
      <w:pPr>
        <w:pStyle w:val="ConsPlusNormal"/>
        <w:jc w:val="both"/>
        <w:rPr>
          <w:rFonts w:ascii="Times New Roman" w:hAnsi="Times New Roman" w:cs="Times New Roman"/>
          <w:sz w:val="28"/>
          <w:szCs w:val="28"/>
        </w:rPr>
      </w:pPr>
      <w:bookmarkStart w:id="0" w:name="P296"/>
      <w:bookmarkEnd w:id="0"/>
    </w:p>
    <w:tbl>
      <w:tblPr>
        <w:tblW w:w="9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7597"/>
        <w:gridCol w:w="1339"/>
      </w:tblGrid>
      <w:tr w:rsidR="00306236" w:rsidRPr="00DD15C9" w:rsidTr="00FE1FB4">
        <w:tc>
          <w:tcPr>
            <w:tcW w:w="771"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 xml:space="preserve">N </w:t>
            </w:r>
            <w:proofErr w:type="gramStart"/>
            <w:r w:rsidRPr="00DD15C9">
              <w:rPr>
                <w:rFonts w:ascii="Times New Roman" w:hAnsi="Times New Roman" w:cs="Times New Roman"/>
                <w:sz w:val="28"/>
                <w:szCs w:val="28"/>
              </w:rPr>
              <w:t>п</w:t>
            </w:r>
            <w:proofErr w:type="gramEnd"/>
            <w:r w:rsidRPr="00DD15C9">
              <w:rPr>
                <w:rFonts w:ascii="Times New Roman" w:hAnsi="Times New Roman" w:cs="Times New Roman"/>
                <w:sz w:val="28"/>
                <w:szCs w:val="28"/>
              </w:rPr>
              <w:t>/п</w:t>
            </w:r>
          </w:p>
        </w:tc>
        <w:tc>
          <w:tcPr>
            <w:tcW w:w="7597"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Параметры оценки конкурсного предложения</w:t>
            </w:r>
          </w:p>
        </w:tc>
        <w:tc>
          <w:tcPr>
            <w:tcW w:w="1339"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Баллы</w:t>
            </w:r>
          </w:p>
        </w:tc>
      </w:tr>
      <w:tr w:rsidR="00306236" w:rsidRPr="00DD15C9" w:rsidTr="00FE1FB4">
        <w:tc>
          <w:tcPr>
            <w:tcW w:w="771"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1</w:t>
            </w:r>
          </w:p>
        </w:tc>
        <w:tc>
          <w:tcPr>
            <w:tcW w:w="7597"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2</w:t>
            </w:r>
          </w:p>
        </w:tc>
        <w:tc>
          <w:tcPr>
            <w:tcW w:w="1339"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3</w:t>
            </w:r>
          </w:p>
        </w:tc>
      </w:tr>
      <w:tr w:rsidR="00306236" w:rsidRPr="00DD15C9" w:rsidTr="00FE1FB4">
        <w:tc>
          <w:tcPr>
            <w:tcW w:w="771"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1</w:t>
            </w:r>
          </w:p>
        </w:tc>
        <w:tc>
          <w:tcPr>
            <w:tcW w:w="7597" w:type="dxa"/>
          </w:tcPr>
          <w:p w:rsidR="00306236" w:rsidRPr="00DD15C9" w:rsidRDefault="00306236" w:rsidP="00FE1FB4">
            <w:pPr>
              <w:pStyle w:val="ConsPlusNormal"/>
              <w:jc w:val="both"/>
              <w:rPr>
                <w:rFonts w:ascii="Times New Roman" w:hAnsi="Times New Roman" w:cs="Times New Roman"/>
                <w:sz w:val="28"/>
                <w:szCs w:val="28"/>
              </w:rPr>
            </w:pPr>
            <w:proofErr w:type="gramStart"/>
            <w:r w:rsidRPr="00C57803">
              <w:rPr>
                <w:rFonts w:ascii="Times New Roman" w:hAnsi="Times New Roman" w:cs="Times New Roman"/>
                <w:bCs/>
                <w:sz w:val="28"/>
                <w:szCs w:val="28"/>
              </w:rPr>
              <w:t>К</w:t>
            </w:r>
            <w:r w:rsidRPr="00C57803">
              <w:rPr>
                <w:rFonts w:ascii="Times New Roman" w:hAnsi="Times New Roman" w:cs="Times New Roman"/>
                <w:sz w:val="28"/>
                <w:szCs w:val="28"/>
              </w:rPr>
              <w:t>оличество дорожно-транспортных происшествий, повле</w:t>
            </w:r>
            <w:r w:rsidRPr="00C57803">
              <w:rPr>
                <w:rFonts w:ascii="Times New Roman" w:hAnsi="Times New Roman" w:cs="Times New Roman"/>
                <w:sz w:val="28"/>
                <w:szCs w:val="28"/>
              </w:rPr>
              <w:t>к</w:t>
            </w:r>
            <w:r w:rsidRPr="00C57803">
              <w:rPr>
                <w:rFonts w:ascii="Times New Roman" w:hAnsi="Times New Roman" w:cs="Times New Roman"/>
                <w:sz w:val="28"/>
                <w:szCs w:val="28"/>
              </w:rPr>
              <w:t>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w:t>
            </w:r>
            <w:r w:rsidRPr="00C57803">
              <w:rPr>
                <w:rFonts w:ascii="Times New Roman" w:hAnsi="Times New Roman" w:cs="Times New Roman"/>
                <w:sz w:val="28"/>
                <w:szCs w:val="28"/>
              </w:rPr>
              <w:t>о</w:t>
            </w:r>
            <w:r w:rsidRPr="00C57803">
              <w:rPr>
                <w:rFonts w:ascii="Times New Roman" w:hAnsi="Times New Roman" w:cs="Times New Roman"/>
                <w:sz w:val="28"/>
                <w:szCs w:val="28"/>
              </w:rPr>
              <w:t>вора простого товарищества или их работников в те</w:t>
            </w:r>
            <w:r>
              <w:rPr>
                <w:rFonts w:ascii="Times New Roman" w:hAnsi="Times New Roman" w:cs="Times New Roman"/>
                <w:sz w:val="28"/>
                <w:szCs w:val="28"/>
              </w:rPr>
              <w:t>чение г</w:t>
            </w:r>
            <w:r>
              <w:rPr>
                <w:rFonts w:ascii="Times New Roman" w:hAnsi="Times New Roman" w:cs="Times New Roman"/>
                <w:sz w:val="28"/>
                <w:szCs w:val="28"/>
              </w:rPr>
              <w:t>о</w:t>
            </w:r>
            <w:r>
              <w:rPr>
                <w:rFonts w:ascii="Times New Roman" w:hAnsi="Times New Roman" w:cs="Times New Roman"/>
                <w:sz w:val="28"/>
                <w:szCs w:val="28"/>
              </w:rPr>
              <w:t xml:space="preserve">да, </w:t>
            </w:r>
            <w:r w:rsidRPr="00DD15C9">
              <w:rPr>
                <w:rFonts w:ascii="Times New Roman" w:hAnsi="Times New Roman" w:cs="Times New Roman"/>
                <w:sz w:val="28"/>
                <w:szCs w:val="28"/>
              </w:rPr>
              <w:t>предшествующего дате размещения извещения о провед</w:t>
            </w:r>
            <w:r w:rsidRPr="00DD15C9">
              <w:rPr>
                <w:rFonts w:ascii="Times New Roman" w:hAnsi="Times New Roman" w:cs="Times New Roman"/>
                <w:sz w:val="28"/>
                <w:szCs w:val="28"/>
              </w:rPr>
              <w:t>е</w:t>
            </w:r>
            <w:r w:rsidRPr="00DD15C9">
              <w:rPr>
                <w:rFonts w:ascii="Times New Roman" w:hAnsi="Times New Roman" w:cs="Times New Roman"/>
                <w:sz w:val="28"/>
                <w:szCs w:val="28"/>
              </w:rPr>
              <w:t xml:space="preserve">нии открытого конкурса на официальном сайте организатора открытого конкурса в </w:t>
            </w:r>
            <w:r>
              <w:rPr>
                <w:rFonts w:ascii="Times New Roman" w:hAnsi="Times New Roman" w:cs="Times New Roman"/>
                <w:sz w:val="28"/>
                <w:szCs w:val="28"/>
              </w:rPr>
              <w:t>информационно-</w:t>
            </w:r>
            <w:proofErr w:type="spellStart"/>
            <w:r w:rsidRPr="00DD15C9">
              <w:rPr>
                <w:rFonts w:ascii="Times New Roman" w:hAnsi="Times New Roman" w:cs="Times New Roman"/>
                <w:sz w:val="28"/>
                <w:szCs w:val="28"/>
              </w:rPr>
              <w:t>телекоммуника</w:t>
            </w:r>
            <w:proofErr w:type="spellEnd"/>
            <w:r w:rsidR="009D21EF">
              <w:rPr>
                <w:rFonts w:ascii="Times New Roman" w:hAnsi="Times New Roman" w:cs="Times New Roman"/>
                <w:sz w:val="28"/>
                <w:szCs w:val="28"/>
              </w:rPr>
              <w:t>-</w:t>
            </w:r>
            <w:proofErr w:type="spellStart"/>
            <w:r w:rsidRPr="00DD15C9">
              <w:rPr>
                <w:rFonts w:ascii="Times New Roman" w:hAnsi="Times New Roman" w:cs="Times New Roman"/>
                <w:sz w:val="28"/>
                <w:szCs w:val="28"/>
              </w:rPr>
              <w:t>ционной</w:t>
            </w:r>
            <w:proofErr w:type="spellEnd"/>
            <w:r w:rsidRPr="00DD15C9">
              <w:rPr>
                <w:rFonts w:ascii="Times New Roman" w:hAnsi="Times New Roman" w:cs="Times New Roman"/>
                <w:sz w:val="28"/>
                <w:szCs w:val="28"/>
              </w:rPr>
              <w:t xml:space="preserve"> сети </w:t>
            </w:r>
            <w:r>
              <w:rPr>
                <w:rFonts w:ascii="Times New Roman" w:hAnsi="Times New Roman" w:cs="Times New Roman"/>
                <w:sz w:val="28"/>
                <w:szCs w:val="28"/>
              </w:rPr>
              <w:t>«</w:t>
            </w:r>
            <w:r w:rsidRPr="00DD15C9">
              <w:rPr>
                <w:rFonts w:ascii="Times New Roman" w:hAnsi="Times New Roman" w:cs="Times New Roman"/>
                <w:sz w:val="28"/>
                <w:szCs w:val="28"/>
              </w:rPr>
              <w:t>Интернет</w:t>
            </w:r>
            <w:r>
              <w:rPr>
                <w:rFonts w:ascii="Times New Roman" w:hAnsi="Times New Roman" w:cs="Times New Roman"/>
                <w:sz w:val="28"/>
                <w:szCs w:val="28"/>
              </w:rPr>
              <w:t>»</w:t>
            </w:r>
            <w:r w:rsidRPr="00DD15C9">
              <w:rPr>
                <w:rFonts w:ascii="Times New Roman" w:hAnsi="Times New Roman" w:cs="Times New Roman"/>
                <w:sz w:val="28"/>
                <w:szCs w:val="28"/>
              </w:rPr>
              <w:t xml:space="preserve"> (далее - дата размещения извещ</w:t>
            </w:r>
            <w:r w:rsidRPr="00DD15C9">
              <w:rPr>
                <w:rFonts w:ascii="Times New Roman" w:hAnsi="Times New Roman" w:cs="Times New Roman"/>
                <w:sz w:val="28"/>
                <w:szCs w:val="28"/>
              </w:rPr>
              <w:t>е</w:t>
            </w:r>
            <w:r w:rsidRPr="00DD15C9">
              <w:rPr>
                <w:rFonts w:ascii="Times New Roman" w:hAnsi="Times New Roman" w:cs="Times New Roman"/>
                <w:sz w:val="28"/>
                <w:szCs w:val="28"/>
              </w:rPr>
              <w:t>ния), в расчете на среднее количество транспортных средств</w:t>
            </w:r>
            <w:proofErr w:type="gramEnd"/>
            <w:r w:rsidRPr="00DD15C9">
              <w:rPr>
                <w:rFonts w:ascii="Times New Roman" w:hAnsi="Times New Roman" w:cs="Times New Roman"/>
                <w:sz w:val="28"/>
                <w:szCs w:val="28"/>
              </w:rPr>
              <w:t xml:space="preserve">, </w:t>
            </w:r>
            <w:proofErr w:type="gramStart"/>
            <w:r w:rsidRPr="00DD15C9">
              <w:rPr>
                <w:rFonts w:ascii="Times New Roman" w:hAnsi="Times New Roman" w:cs="Times New Roman"/>
                <w:sz w:val="28"/>
                <w:szCs w:val="28"/>
              </w:rPr>
              <w:t>предусмотренных договорами обязательного страхования гражданской ответственности юридического лица, индивид</w:t>
            </w:r>
            <w:r w:rsidRPr="00DD15C9">
              <w:rPr>
                <w:rFonts w:ascii="Times New Roman" w:hAnsi="Times New Roman" w:cs="Times New Roman"/>
                <w:sz w:val="28"/>
                <w:szCs w:val="28"/>
              </w:rPr>
              <w:t>у</w:t>
            </w:r>
            <w:r w:rsidRPr="00DD15C9">
              <w:rPr>
                <w:rFonts w:ascii="Times New Roman" w:hAnsi="Times New Roman" w:cs="Times New Roman"/>
                <w:sz w:val="28"/>
                <w:szCs w:val="28"/>
              </w:rPr>
              <w:t>ального предпринимателя, участников договора простого т</w:t>
            </w:r>
            <w:r w:rsidRPr="00DD15C9">
              <w:rPr>
                <w:rFonts w:ascii="Times New Roman" w:hAnsi="Times New Roman" w:cs="Times New Roman"/>
                <w:sz w:val="28"/>
                <w:szCs w:val="28"/>
              </w:rPr>
              <w:t>о</w:t>
            </w:r>
            <w:r w:rsidRPr="00DD15C9">
              <w:rPr>
                <w:rFonts w:ascii="Times New Roman" w:hAnsi="Times New Roman" w:cs="Times New Roman"/>
                <w:sz w:val="28"/>
                <w:szCs w:val="28"/>
              </w:rPr>
              <w:t>варищества за причинение вреда жизни, здоровью, имущ</w:t>
            </w:r>
            <w:r w:rsidRPr="00DD15C9">
              <w:rPr>
                <w:rFonts w:ascii="Times New Roman" w:hAnsi="Times New Roman" w:cs="Times New Roman"/>
                <w:sz w:val="28"/>
                <w:szCs w:val="28"/>
              </w:rPr>
              <w:t>е</w:t>
            </w:r>
            <w:r w:rsidRPr="00DD15C9">
              <w:rPr>
                <w:rFonts w:ascii="Times New Roman" w:hAnsi="Times New Roman" w:cs="Times New Roman"/>
                <w:sz w:val="28"/>
                <w:szCs w:val="28"/>
              </w:rPr>
              <w:t>ству пассажиров, действовавшими в течение года, предш</w:t>
            </w:r>
            <w:r w:rsidRPr="00DD15C9">
              <w:rPr>
                <w:rFonts w:ascii="Times New Roman" w:hAnsi="Times New Roman" w:cs="Times New Roman"/>
                <w:sz w:val="28"/>
                <w:szCs w:val="28"/>
              </w:rPr>
              <w:t>е</w:t>
            </w:r>
            <w:r w:rsidRPr="00DD15C9">
              <w:rPr>
                <w:rFonts w:ascii="Times New Roman" w:hAnsi="Times New Roman" w:cs="Times New Roman"/>
                <w:sz w:val="28"/>
                <w:szCs w:val="28"/>
              </w:rPr>
              <w:t>ствующего дате размещения извещения.</w:t>
            </w:r>
            <w:proofErr w:type="gramEnd"/>
          </w:p>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В случае, когда участник конкурса не осуществлял регуля</w:t>
            </w:r>
            <w:r w:rsidRPr="00DD15C9">
              <w:rPr>
                <w:rFonts w:ascii="Times New Roman" w:hAnsi="Times New Roman" w:cs="Times New Roman"/>
                <w:sz w:val="28"/>
                <w:szCs w:val="28"/>
              </w:rPr>
              <w:t>р</w:t>
            </w:r>
            <w:r w:rsidRPr="00DD15C9">
              <w:rPr>
                <w:rFonts w:ascii="Times New Roman" w:hAnsi="Times New Roman" w:cs="Times New Roman"/>
                <w:sz w:val="28"/>
                <w:szCs w:val="28"/>
              </w:rPr>
              <w:t>ных перевозок за указанный период, его заявке на участие в конкурсе присваивается 0 баллов по данному критерию. В случае отсутствия в составе заявки необходимых для ос</w:t>
            </w:r>
            <w:r w:rsidRPr="00DD15C9">
              <w:rPr>
                <w:rFonts w:ascii="Times New Roman" w:hAnsi="Times New Roman" w:cs="Times New Roman"/>
                <w:sz w:val="28"/>
                <w:szCs w:val="28"/>
              </w:rPr>
              <w:t>у</w:t>
            </w:r>
            <w:r w:rsidRPr="00DD15C9">
              <w:rPr>
                <w:rFonts w:ascii="Times New Roman" w:hAnsi="Times New Roman" w:cs="Times New Roman"/>
                <w:sz w:val="28"/>
                <w:szCs w:val="28"/>
              </w:rPr>
              <w:t>ществления оценки сведений и/или подтверждающих док</w:t>
            </w:r>
            <w:r w:rsidRPr="00DD15C9">
              <w:rPr>
                <w:rFonts w:ascii="Times New Roman" w:hAnsi="Times New Roman" w:cs="Times New Roman"/>
                <w:sz w:val="28"/>
                <w:szCs w:val="28"/>
              </w:rPr>
              <w:t>у</w:t>
            </w:r>
            <w:r w:rsidRPr="00DD15C9">
              <w:rPr>
                <w:rFonts w:ascii="Times New Roman" w:hAnsi="Times New Roman" w:cs="Times New Roman"/>
                <w:sz w:val="28"/>
                <w:szCs w:val="28"/>
              </w:rPr>
              <w:t>ментов, указанных в конкурсной документации, несоотве</w:t>
            </w:r>
            <w:r w:rsidRPr="00DD15C9">
              <w:rPr>
                <w:rFonts w:ascii="Times New Roman" w:hAnsi="Times New Roman" w:cs="Times New Roman"/>
                <w:sz w:val="28"/>
                <w:szCs w:val="28"/>
              </w:rPr>
              <w:t>т</w:t>
            </w:r>
            <w:r w:rsidRPr="00DD15C9">
              <w:rPr>
                <w:rFonts w:ascii="Times New Roman" w:hAnsi="Times New Roman" w:cs="Times New Roman"/>
                <w:sz w:val="28"/>
                <w:szCs w:val="28"/>
              </w:rPr>
              <w:t>ствия, неполноты (расхождение данных, противоречивость, а также нечитаемость документов), предоставления докуме</w:t>
            </w:r>
            <w:r w:rsidRPr="00DD15C9">
              <w:rPr>
                <w:rFonts w:ascii="Times New Roman" w:hAnsi="Times New Roman" w:cs="Times New Roman"/>
                <w:sz w:val="28"/>
                <w:szCs w:val="28"/>
              </w:rPr>
              <w:t>н</w:t>
            </w:r>
            <w:r w:rsidRPr="00DD15C9">
              <w:rPr>
                <w:rFonts w:ascii="Times New Roman" w:hAnsi="Times New Roman" w:cs="Times New Roman"/>
                <w:sz w:val="28"/>
                <w:szCs w:val="28"/>
              </w:rPr>
              <w:t>тов, не являющихся по своей сути подтверждающими док</w:t>
            </w:r>
            <w:r w:rsidRPr="00DD15C9">
              <w:rPr>
                <w:rFonts w:ascii="Times New Roman" w:hAnsi="Times New Roman" w:cs="Times New Roman"/>
                <w:sz w:val="28"/>
                <w:szCs w:val="28"/>
              </w:rPr>
              <w:t>у</w:t>
            </w:r>
            <w:r w:rsidRPr="00DD15C9">
              <w:rPr>
                <w:rFonts w:ascii="Times New Roman" w:hAnsi="Times New Roman" w:cs="Times New Roman"/>
                <w:sz w:val="28"/>
                <w:szCs w:val="28"/>
              </w:rPr>
              <w:t>ментами, заявке на участие в конкурсе, которая оценивается, присваивается 0 баллов по данному критерию.</w:t>
            </w:r>
          </w:p>
        </w:tc>
        <w:tc>
          <w:tcPr>
            <w:tcW w:w="1339" w:type="dxa"/>
          </w:tcPr>
          <w:p w:rsidR="00306236" w:rsidRPr="00DD15C9" w:rsidRDefault="00306236" w:rsidP="00FE1FB4">
            <w:pPr>
              <w:pStyle w:val="ConsPlusNormal"/>
              <w:rPr>
                <w:rFonts w:ascii="Times New Roman" w:hAnsi="Times New Roman" w:cs="Times New Roman"/>
                <w:sz w:val="28"/>
                <w:szCs w:val="28"/>
              </w:rPr>
            </w:pP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C57803" w:rsidRDefault="00306236" w:rsidP="00FE1FB4">
            <w:pPr>
              <w:pStyle w:val="ConsPlusNormal"/>
              <w:jc w:val="both"/>
              <w:rPr>
                <w:rFonts w:ascii="Times New Roman" w:hAnsi="Times New Roman" w:cs="Times New Roman"/>
                <w:sz w:val="28"/>
                <w:szCs w:val="28"/>
              </w:rPr>
            </w:pPr>
            <w:r w:rsidRPr="00C57803">
              <w:rPr>
                <w:rFonts w:ascii="Times New Roman" w:hAnsi="Times New Roman" w:cs="Times New Roman"/>
                <w:sz w:val="28"/>
                <w:szCs w:val="28"/>
              </w:rPr>
              <w:t xml:space="preserve">до 0,01 </w:t>
            </w:r>
          </w:p>
        </w:tc>
        <w:tc>
          <w:tcPr>
            <w:tcW w:w="1339" w:type="dxa"/>
          </w:tcPr>
          <w:p w:rsidR="00306236" w:rsidRPr="00C57803" w:rsidRDefault="00306236" w:rsidP="00FE1FB4">
            <w:pPr>
              <w:pStyle w:val="ConsPlusNormal"/>
              <w:jc w:val="both"/>
              <w:rPr>
                <w:rFonts w:ascii="Times New Roman" w:hAnsi="Times New Roman" w:cs="Times New Roman"/>
                <w:sz w:val="28"/>
                <w:szCs w:val="28"/>
              </w:rPr>
            </w:pPr>
            <w:r w:rsidRPr="00C57803">
              <w:rPr>
                <w:rFonts w:ascii="Times New Roman" w:hAnsi="Times New Roman" w:cs="Times New Roman"/>
                <w:sz w:val="28"/>
                <w:szCs w:val="28"/>
              </w:rPr>
              <w:t>+5</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C57803" w:rsidRDefault="00306236" w:rsidP="00FE1FB4">
            <w:pPr>
              <w:pStyle w:val="ConsPlusNormal"/>
              <w:jc w:val="both"/>
              <w:rPr>
                <w:rFonts w:ascii="Times New Roman" w:hAnsi="Times New Roman" w:cs="Times New Roman"/>
                <w:sz w:val="28"/>
                <w:szCs w:val="28"/>
              </w:rPr>
            </w:pPr>
            <w:r w:rsidRPr="00C57803">
              <w:rPr>
                <w:rFonts w:ascii="Times New Roman" w:hAnsi="Times New Roman" w:cs="Times New Roman"/>
                <w:sz w:val="28"/>
                <w:szCs w:val="28"/>
              </w:rPr>
              <w:t xml:space="preserve">от 0,01 (включительно) до 0,02 (включительно) </w:t>
            </w:r>
          </w:p>
        </w:tc>
        <w:tc>
          <w:tcPr>
            <w:tcW w:w="1339" w:type="dxa"/>
          </w:tcPr>
          <w:p w:rsidR="00306236" w:rsidRPr="00C57803" w:rsidRDefault="00306236" w:rsidP="00FE1FB4">
            <w:pPr>
              <w:pStyle w:val="ConsPlusNormal"/>
              <w:jc w:val="both"/>
              <w:rPr>
                <w:rFonts w:ascii="Times New Roman" w:hAnsi="Times New Roman" w:cs="Times New Roman"/>
                <w:sz w:val="28"/>
                <w:szCs w:val="28"/>
              </w:rPr>
            </w:pPr>
            <w:r w:rsidRPr="00C57803">
              <w:rPr>
                <w:rFonts w:ascii="Times New Roman" w:hAnsi="Times New Roman" w:cs="Times New Roman"/>
                <w:sz w:val="28"/>
                <w:szCs w:val="28"/>
              </w:rPr>
              <w:t>+ 3</w:t>
            </w:r>
          </w:p>
        </w:tc>
      </w:tr>
      <w:tr w:rsidR="00306236" w:rsidRPr="00DD15C9" w:rsidTr="00FE1FB4">
        <w:trPr>
          <w:trHeight w:val="473"/>
        </w:trPr>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C57803" w:rsidRDefault="00306236" w:rsidP="00FE1FB4">
            <w:pPr>
              <w:pStyle w:val="ConsPlusNormal"/>
              <w:jc w:val="both"/>
              <w:rPr>
                <w:rFonts w:ascii="Times New Roman" w:hAnsi="Times New Roman" w:cs="Times New Roman"/>
                <w:sz w:val="28"/>
                <w:szCs w:val="28"/>
              </w:rPr>
            </w:pPr>
            <w:r w:rsidRPr="00C57803">
              <w:rPr>
                <w:rFonts w:ascii="Times New Roman" w:hAnsi="Times New Roman" w:cs="Times New Roman"/>
                <w:sz w:val="28"/>
                <w:szCs w:val="28"/>
              </w:rPr>
              <w:t>от 0,021 до 0,05 (включительно) – «+2» балла;</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+ 2</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C57803" w:rsidRDefault="00306236" w:rsidP="00FE1FB4">
            <w:pPr>
              <w:pStyle w:val="ConsPlusNormal"/>
              <w:jc w:val="both"/>
              <w:rPr>
                <w:rFonts w:ascii="Times New Roman" w:hAnsi="Times New Roman" w:cs="Times New Roman"/>
                <w:sz w:val="28"/>
                <w:szCs w:val="28"/>
              </w:rPr>
            </w:pPr>
            <w:r w:rsidRPr="00C57803">
              <w:rPr>
                <w:rFonts w:ascii="Times New Roman" w:hAnsi="Times New Roman" w:cs="Times New Roman"/>
                <w:sz w:val="28"/>
                <w:szCs w:val="28"/>
              </w:rPr>
              <w:t xml:space="preserve">свыше 0,05 </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- 1</w:t>
            </w:r>
          </w:p>
        </w:tc>
      </w:tr>
      <w:tr w:rsidR="00306236" w:rsidRPr="00DD15C9" w:rsidTr="00FE1FB4">
        <w:tc>
          <w:tcPr>
            <w:tcW w:w="771"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2</w:t>
            </w:r>
          </w:p>
        </w:tc>
        <w:tc>
          <w:tcPr>
            <w:tcW w:w="7597" w:type="dxa"/>
          </w:tcPr>
          <w:p w:rsidR="00306236" w:rsidRPr="00DD15C9" w:rsidRDefault="00306236" w:rsidP="00FE1FB4">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2.1.</w:t>
            </w:r>
            <w:r w:rsidRPr="00DD15C9">
              <w:rPr>
                <w:rFonts w:ascii="Times New Roman" w:hAnsi="Times New Roman" w:cs="Times New Roman"/>
                <w:sz w:val="28"/>
                <w:szCs w:val="28"/>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w:t>
            </w:r>
            <w:r w:rsidRPr="00DD15C9">
              <w:rPr>
                <w:rFonts w:ascii="Times New Roman" w:hAnsi="Times New Roman" w:cs="Times New Roman"/>
                <w:sz w:val="28"/>
                <w:szCs w:val="28"/>
              </w:rPr>
              <w:t>е</w:t>
            </w:r>
            <w:r w:rsidRPr="00DD15C9">
              <w:rPr>
                <w:rFonts w:ascii="Times New Roman" w:hAnsi="Times New Roman" w:cs="Times New Roman"/>
                <w:sz w:val="28"/>
                <w:szCs w:val="28"/>
              </w:rPr>
              <w:t>дениями об исполненных государственных или муниципал</w:t>
            </w:r>
            <w:r w:rsidRPr="00DD15C9">
              <w:rPr>
                <w:rFonts w:ascii="Times New Roman" w:hAnsi="Times New Roman" w:cs="Times New Roman"/>
                <w:sz w:val="28"/>
                <w:szCs w:val="28"/>
              </w:rPr>
              <w:t>ь</w:t>
            </w:r>
            <w:r w:rsidRPr="00DD15C9">
              <w:rPr>
                <w:rFonts w:ascii="Times New Roman" w:hAnsi="Times New Roman" w:cs="Times New Roman"/>
                <w:sz w:val="28"/>
                <w:szCs w:val="28"/>
              </w:rPr>
              <w:t>ных контрактах либо нотариально заверенными копиями св</w:t>
            </w:r>
            <w:r w:rsidRPr="00DD15C9">
              <w:rPr>
                <w:rFonts w:ascii="Times New Roman" w:hAnsi="Times New Roman" w:cs="Times New Roman"/>
                <w:sz w:val="28"/>
                <w:szCs w:val="28"/>
              </w:rPr>
              <w:t>и</w:t>
            </w:r>
            <w:r w:rsidRPr="00DD15C9">
              <w:rPr>
                <w:rFonts w:ascii="Times New Roman" w:hAnsi="Times New Roman" w:cs="Times New Roman"/>
                <w:sz w:val="28"/>
                <w:szCs w:val="28"/>
              </w:rPr>
              <w:t>детельств об осуществлении перевозок по маршруту регуля</w:t>
            </w:r>
            <w:r w:rsidRPr="00DD15C9">
              <w:rPr>
                <w:rFonts w:ascii="Times New Roman" w:hAnsi="Times New Roman" w:cs="Times New Roman"/>
                <w:sz w:val="28"/>
                <w:szCs w:val="28"/>
              </w:rPr>
              <w:t>р</w:t>
            </w:r>
            <w:r w:rsidRPr="00DD15C9">
              <w:rPr>
                <w:rFonts w:ascii="Times New Roman" w:hAnsi="Times New Roman" w:cs="Times New Roman"/>
                <w:sz w:val="28"/>
                <w:szCs w:val="28"/>
              </w:rPr>
              <w:t>ных перевозок, заключенных с органами исполнительной власти субъектов Российской Федерации или органами мес</w:t>
            </w:r>
            <w:r w:rsidRPr="00DD15C9">
              <w:rPr>
                <w:rFonts w:ascii="Times New Roman" w:hAnsi="Times New Roman" w:cs="Times New Roman"/>
                <w:sz w:val="28"/>
                <w:szCs w:val="28"/>
              </w:rPr>
              <w:t>т</w:t>
            </w:r>
            <w:r w:rsidRPr="00DD15C9">
              <w:rPr>
                <w:rFonts w:ascii="Times New Roman" w:hAnsi="Times New Roman" w:cs="Times New Roman"/>
                <w:sz w:val="28"/>
                <w:szCs w:val="28"/>
              </w:rPr>
              <w:t>ного самоуправления договоров, предусматривающих ос</w:t>
            </w:r>
            <w:r w:rsidRPr="00DD15C9">
              <w:rPr>
                <w:rFonts w:ascii="Times New Roman" w:hAnsi="Times New Roman" w:cs="Times New Roman"/>
                <w:sz w:val="28"/>
                <w:szCs w:val="28"/>
              </w:rPr>
              <w:t>у</w:t>
            </w:r>
            <w:r w:rsidRPr="00DD15C9">
              <w:rPr>
                <w:rFonts w:ascii="Times New Roman" w:hAnsi="Times New Roman" w:cs="Times New Roman"/>
                <w:sz w:val="28"/>
                <w:szCs w:val="28"/>
              </w:rPr>
              <w:t>ществление перевозок по маршрутам регулярных перевозок, или иных документов, предусмотренных нормативными</w:t>
            </w:r>
            <w:proofErr w:type="gramEnd"/>
            <w:r w:rsidRPr="00DD15C9">
              <w:rPr>
                <w:rFonts w:ascii="Times New Roman" w:hAnsi="Times New Roman" w:cs="Times New Roman"/>
                <w:sz w:val="28"/>
                <w:szCs w:val="28"/>
              </w:rPr>
              <w:t xml:space="preserve"> пр</w:t>
            </w:r>
            <w:r w:rsidRPr="00DD15C9">
              <w:rPr>
                <w:rFonts w:ascii="Times New Roman" w:hAnsi="Times New Roman" w:cs="Times New Roman"/>
                <w:sz w:val="28"/>
                <w:szCs w:val="28"/>
              </w:rPr>
              <w:t>а</w:t>
            </w:r>
            <w:r w:rsidRPr="00DD15C9">
              <w:rPr>
                <w:rFonts w:ascii="Times New Roman" w:hAnsi="Times New Roman" w:cs="Times New Roman"/>
                <w:sz w:val="28"/>
                <w:szCs w:val="28"/>
              </w:rPr>
              <w:t>вовыми актами субъектов Российской Федерации, муниц</w:t>
            </w:r>
            <w:r w:rsidRPr="00DD15C9">
              <w:rPr>
                <w:rFonts w:ascii="Times New Roman" w:hAnsi="Times New Roman" w:cs="Times New Roman"/>
                <w:sz w:val="28"/>
                <w:szCs w:val="28"/>
              </w:rPr>
              <w:t>и</w:t>
            </w:r>
            <w:r w:rsidRPr="00DD15C9">
              <w:rPr>
                <w:rFonts w:ascii="Times New Roman" w:hAnsi="Times New Roman" w:cs="Times New Roman"/>
                <w:sz w:val="28"/>
                <w:szCs w:val="28"/>
              </w:rPr>
              <w:t>пальными нормативными правовыми актами. Данный крит</w:t>
            </w:r>
            <w:r w:rsidRPr="00DD15C9">
              <w:rPr>
                <w:rFonts w:ascii="Times New Roman" w:hAnsi="Times New Roman" w:cs="Times New Roman"/>
                <w:sz w:val="28"/>
                <w:szCs w:val="28"/>
              </w:rPr>
              <w:t>е</w:t>
            </w:r>
            <w:r w:rsidRPr="00DD15C9">
              <w:rPr>
                <w:rFonts w:ascii="Times New Roman" w:hAnsi="Times New Roman" w:cs="Times New Roman"/>
                <w:sz w:val="28"/>
                <w:szCs w:val="28"/>
              </w:rPr>
              <w:t>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w:t>
            </w:r>
            <w:r w:rsidRPr="00DD15C9">
              <w:rPr>
                <w:rFonts w:ascii="Times New Roman" w:hAnsi="Times New Roman" w:cs="Times New Roman"/>
                <w:sz w:val="28"/>
                <w:szCs w:val="28"/>
              </w:rPr>
              <w:t>о</w:t>
            </w:r>
            <w:r w:rsidRPr="00DD15C9">
              <w:rPr>
                <w:rFonts w:ascii="Times New Roman" w:hAnsi="Times New Roman" w:cs="Times New Roman"/>
                <w:sz w:val="28"/>
                <w:szCs w:val="28"/>
              </w:rPr>
              <w:t>варищества исходя из среднеарифметического количества полных лет осуществления перевозок по маршрутам регуля</w:t>
            </w:r>
            <w:r w:rsidRPr="00DD15C9">
              <w:rPr>
                <w:rFonts w:ascii="Times New Roman" w:hAnsi="Times New Roman" w:cs="Times New Roman"/>
                <w:sz w:val="28"/>
                <w:szCs w:val="28"/>
              </w:rPr>
              <w:t>р</w:t>
            </w:r>
            <w:r w:rsidRPr="00DD15C9">
              <w:rPr>
                <w:rFonts w:ascii="Times New Roman" w:hAnsi="Times New Roman" w:cs="Times New Roman"/>
                <w:sz w:val="28"/>
                <w:szCs w:val="28"/>
              </w:rPr>
              <w:t>ных перевозок каждым участником</w:t>
            </w:r>
          </w:p>
        </w:tc>
        <w:tc>
          <w:tcPr>
            <w:tcW w:w="1339" w:type="dxa"/>
          </w:tcPr>
          <w:p w:rsidR="00306236" w:rsidRPr="00DD15C9" w:rsidRDefault="00306236" w:rsidP="00FE1FB4">
            <w:pPr>
              <w:pStyle w:val="ConsPlusNormal"/>
              <w:rPr>
                <w:rFonts w:ascii="Times New Roman" w:hAnsi="Times New Roman" w:cs="Times New Roman"/>
                <w:sz w:val="28"/>
                <w:szCs w:val="28"/>
              </w:rPr>
            </w:pP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В течение 10 и более непрерывных полных лет </w:t>
            </w:r>
            <w:proofErr w:type="gramStart"/>
            <w:r w:rsidRPr="00DD15C9">
              <w:rPr>
                <w:rFonts w:ascii="Times New Roman" w:hAnsi="Times New Roman" w:cs="Times New Roman"/>
                <w:sz w:val="28"/>
                <w:szCs w:val="28"/>
              </w:rPr>
              <w:t>с даты начала</w:t>
            </w:r>
            <w:proofErr w:type="gramEnd"/>
            <w:r w:rsidRPr="00DD15C9">
              <w:rPr>
                <w:rFonts w:ascii="Times New Roman" w:hAnsi="Times New Roman" w:cs="Times New Roman"/>
                <w:sz w:val="28"/>
                <w:szCs w:val="28"/>
              </w:rPr>
              <w:t xml:space="preserve"> действия контракта (договора, свидетельства или иного по</w:t>
            </w:r>
            <w:r w:rsidRPr="00DD15C9">
              <w:rPr>
                <w:rFonts w:ascii="Times New Roman" w:hAnsi="Times New Roman" w:cs="Times New Roman"/>
                <w:sz w:val="28"/>
                <w:szCs w:val="28"/>
              </w:rPr>
              <w:t>д</w:t>
            </w:r>
            <w:r w:rsidRPr="00DD15C9">
              <w:rPr>
                <w:rFonts w:ascii="Times New Roman" w:hAnsi="Times New Roman" w:cs="Times New Roman"/>
                <w:sz w:val="28"/>
                <w:szCs w:val="28"/>
              </w:rPr>
              <w:t>тверждающего документа) до даты окончания подачи заявок на участие в настоящем конкурсе</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+ 5</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В течение 9 непрерывных полных лет </w:t>
            </w:r>
            <w:proofErr w:type="gramStart"/>
            <w:r w:rsidRPr="00DD15C9">
              <w:rPr>
                <w:rFonts w:ascii="Times New Roman" w:hAnsi="Times New Roman" w:cs="Times New Roman"/>
                <w:sz w:val="28"/>
                <w:szCs w:val="28"/>
              </w:rPr>
              <w:t>с даты начала</w:t>
            </w:r>
            <w:proofErr w:type="gramEnd"/>
            <w:r w:rsidRPr="00DD15C9">
              <w:rPr>
                <w:rFonts w:ascii="Times New Roman" w:hAnsi="Times New Roman" w:cs="Times New Roman"/>
                <w:sz w:val="28"/>
                <w:szCs w:val="28"/>
              </w:rPr>
              <w:t xml:space="preserve"> действия контракта (договора, свидетельства или иного подтвержда</w:t>
            </w:r>
            <w:r w:rsidRPr="00DD15C9">
              <w:rPr>
                <w:rFonts w:ascii="Times New Roman" w:hAnsi="Times New Roman" w:cs="Times New Roman"/>
                <w:sz w:val="28"/>
                <w:szCs w:val="28"/>
              </w:rPr>
              <w:t>ю</w:t>
            </w:r>
            <w:r w:rsidRPr="00DD15C9">
              <w:rPr>
                <w:rFonts w:ascii="Times New Roman" w:hAnsi="Times New Roman" w:cs="Times New Roman"/>
                <w:sz w:val="28"/>
                <w:szCs w:val="28"/>
              </w:rPr>
              <w:t>щего документа) до даты окончания подачи заявок на участие в настоящем конкурсе</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+ 4,5</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В течение 8 непрерывных полных лет </w:t>
            </w:r>
            <w:proofErr w:type="gramStart"/>
            <w:r w:rsidRPr="00DD15C9">
              <w:rPr>
                <w:rFonts w:ascii="Times New Roman" w:hAnsi="Times New Roman" w:cs="Times New Roman"/>
                <w:sz w:val="28"/>
                <w:szCs w:val="28"/>
              </w:rPr>
              <w:t>с даты начала</w:t>
            </w:r>
            <w:proofErr w:type="gramEnd"/>
            <w:r w:rsidRPr="00DD15C9">
              <w:rPr>
                <w:rFonts w:ascii="Times New Roman" w:hAnsi="Times New Roman" w:cs="Times New Roman"/>
                <w:sz w:val="28"/>
                <w:szCs w:val="28"/>
              </w:rPr>
              <w:t xml:space="preserve"> действия контракта (договора, свидетельства или иного подтвержда</w:t>
            </w:r>
            <w:r w:rsidRPr="00DD15C9">
              <w:rPr>
                <w:rFonts w:ascii="Times New Roman" w:hAnsi="Times New Roman" w:cs="Times New Roman"/>
                <w:sz w:val="28"/>
                <w:szCs w:val="28"/>
              </w:rPr>
              <w:t>ю</w:t>
            </w:r>
            <w:r w:rsidRPr="00DD15C9">
              <w:rPr>
                <w:rFonts w:ascii="Times New Roman" w:hAnsi="Times New Roman" w:cs="Times New Roman"/>
                <w:sz w:val="28"/>
                <w:szCs w:val="28"/>
              </w:rPr>
              <w:t>щего документа) до даты окончания подачи заявок на участие в настоящем конкурсе</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+ 4</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В течение 7 непрерывных полных лет </w:t>
            </w:r>
            <w:proofErr w:type="gramStart"/>
            <w:r w:rsidRPr="00DD15C9">
              <w:rPr>
                <w:rFonts w:ascii="Times New Roman" w:hAnsi="Times New Roman" w:cs="Times New Roman"/>
                <w:sz w:val="28"/>
                <w:szCs w:val="28"/>
              </w:rPr>
              <w:t>с даты начала</w:t>
            </w:r>
            <w:proofErr w:type="gramEnd"/>
            <w:r w:rsidRPr="00DD15C9">
              <w:rPr>
                <w:rFonts w:ascii="Times New Roman" w:hAnsi="Times New Roman" w:cs="Times New Roman"/>
                <w:sz w:val="28"/>
                <w:szCs w:val="28"/>
              </w:rPr>
              <w:t xml:space="preserve"> действия контракта (договора, свидетельства или иного подтвержда</w:t>
            </w:r>
            <w:r w:rsidRPr="00DD15C9">
              <w:rPr>
                <w:rFonts w:ascii="Times New Roman" w:hAnsi="Times New Roman" w:cs="Times New Roman"/>
                <w:sz w:val="28"/>
                <w:szCs w:val="28"/>
              </w:rPr>
              <w:t>ю</w:t>
            </w:r>
            <w:r w:rsidRPr="00DD15C9">
              <w:rPr>
                <w:rFonts w:ascii="Times New Roman" w:hAnsi="Times New Roman" w:cs="Times New Roman"/>
                <w:sz w:val="28"/>
                <w:szCs w:val="28"/>
              </w:rPr>
              <w:t>щего документа) до даты окончания подачи заявок на участие в настоящем конкурсе</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+ 3,5</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В течение 6 непрерывных полных лет </w:t>
            </w:r>
            <w:proofErr w:type="gramStart"/>
            <w:r w:rsidRPr="00DD15C9">
              <w:rPr>
                <w:rFonts w:ascii="Times New Roman" w:hAnsi="Times New Roman" w:cs="Times New Roman"/>
                <w:sz w:val="28"/>
                <w:szCs w:val="28"/>
              </w:rPr>
              <w:t>с даты начала</w:t>
            </w:r>
            <w:proofErr w:type="gramEnd"/>
            <w:r w:rsidRPr="00DD15C9">
              <w:rPr>
                <w:rFonts w:ascii="Times New Roman" w:hAnsi="Times New Roman" w:cs="Times New Roman"/>
                <w:sz w:val="28"/>
                <w:szCs w:val="28"/>
              </w:rPr>
              <w:t xml:space="preserve"> действия </w:t>
            </w:r>
            <w:r w:rsidRPr="00DD15C9">
              <w:rPr>
                <w:rFonts w:ascii="Times New Roman" w:hAnsi="Times New Roman" w:cs="Times New Roman"/>
                <w:sz w:val="28"/>
                <w:szCs w:val="28"/>
              </w:rPr>
              <w:lastRenderedPageBreak/>
              <w:t>контракта (договора, свидетельства или иного подтвержда</w:t>
            </w:r>
            <w:r w:rsidRPr="00DD15C9">
              <w:rPr>
                <w:rFonts w:ascii="Times New Roman" w:hAnsi="Times New Roman" w:cs="Times New Roman"/>
                <w:sz w:val="28"/>
                <w:szCs w:val="28"/>
              </w:rPr>
              <w:t>ю</w:t>
            </w:r>
            <w:r w:rsidRPr="00DD15C9">
              <w:rPr>
                <w:rFonts w:ascii="Times New Roman" w:hAnsi="Times New Roman" w:cs="Times New Roman"/>
                <w:sz w:val="28"/>
                <w:szCs w:val="28"/>
              </w:rPr>
              <w:t>щего документа) до даты окончания подачи заявок на участие в настоящем конкурсе</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lastRenderedPageBreak/>
              <w:t>+ 3</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В течение 5 непрерывных полных лет </w:t>
            </w:r>
            <w:proofErr w:type="gramStart"/>
            <w:r w:rsidRPr="00DD15C9">
              <w:rPr>
                <w:rFonts w:ascii="Times New Roman" w:hAnsi="Times New Roman" w:cs="Times New Roman"/>
                <w:sz w:val="28"/>
                <w:szCs w:val="28"/>
              </w:rPr>
              <w:t>с даты начала</w:t>
            </w:r>
            <w:proofErr w:type="gramEnd"/>
            <w:r w:rsidRPr="00DD15C9">
              <w:rPr>
                <w:rFonts w:ascii="Times New Roman" w:hAnsi="Times New Roman" w:cs="Times New Roman"/>
                <w:sz w:val="28"/>
                <w:szCs w:val="28"/>
              </w:rPr>
              <w:t xml:space="preserve"> действия контракта (договора, свидетельства или иного подтвержда</w:t>
            </w:r>
            <w:r w:rsidRPr="00DD15C9">
              <w:rPr>
                <w:rFonts w:ascii="Times New Roman" w:hAnsi="Times New Roman" w:cs="Times New Roman"/>
                <w:sz w:val="28"/>
                <w:szCs w:val="28"/>
              </w:rPr>
              <w:t>ю</w:t>
            </w:r>
            <w:r w:rsidRPr="00DD15C9">
              <w:rPr>
                <w:rFonts w:ascii="Times New Roman" w:hAnsi="Times New Roman" w:cs="Times New Roman"/>
                <w:sz w:val="28"/>
                <w:szCs w:val="28"/>
              </w:rPr>
              <w:t>щего документа) до даты окончания подачи заявок на участие в настоящем конкурсе</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+ 2,5</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В течение 4 непрерывных полных лет </w:t>
            </w:r>
            <w:proofErr w:type="gramStart"/>
            <w:r w:rsidRPr="00DD15C9">
              <w:rPr>
                <w:rFonts w:ascii="Times New Roman" w:hAnsi="Times New Roman" w:cs="Times New Roman"/>
                <w:sz w:val="28"/>
                <w:szCs w:val="28"/>
              </w:rPr>
              <w:t>с даты начала</w:t>
            </w:r>
            <w:proofErr w:type="gramEnd"/>
            <w:r w:rsidRPr="00DD15C9">
              <w:rPr>
                <w:rFonts w:ascii="Times New Roman" w:hAnsi="Times New Roman" w:cs="Times New Roman"/>
                <w:sz w:val="28"/>
                <w:szCs w:val="28"/>
              </w:rPr>
              <w:t xml:space="preserve"> действия контракта (договора, свидетельства или иного подтвержда</w:t>
            </w:r>
            <w:r w:rsidRPr="00DD15C9">
              <w:rPr>
                <w:rFonts w:ascii="Times New Roman" w:hAnsi="Times New Roman" w:cs="Times New Roman"/>
                <w:sz w:val="28"/>
                <w:szCs w:val="28"/>
              </w:rPr>
              <w:t>ю</w:t>
            </w:r>
            <w:r w:rsidRPr="00DD15C9">
              <w:rPr>
                <w:rFonts w:ascii="Times New Roman" w:hAnsi="Times New Roman" w:cs="Times New Roman"/>
                <w:sz w:val="28"/>
                <w:szCs w:val="28"/>
              </w:rPr>
              <w:t>щего документа) до даты окончания подачи заявок на участие в настоящем конкурсе</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+ 2</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В течение 3 непрерывных полных лет </w:t>
            </w:r>
            <w:proofErr w:type="gramStart"/>
            <w:r w:rsidRPr="00DD15C9">
              <w:rPr>
                <w:rFonts w:ascii="Times New Roman" w:hAnsi="Times New Roman" w:cs="Times New Roman"/>
                <w:sz w:val="28"/>
                <w:szCs w:val="28"/>
              </w:rPr>
              <w:t>с даты начала</w:t>
            </w:r>
            <w:proofErr w:type="gramEnd"/>
            <w:r w:rsidRPr="00DD15C9">
              <w:rPr>
                <w:rFonts w:ascii="Times New Roman" w:hAnsi="Times New Roman" w:cs="Times New Roman"/>
                <w:sz w:val="28"/>
                <w:szCs w:val="28"/>
              </w:rPr>
              <w:t xml:space="preserve"> действия контракта (договора, свидетельства или иного подтвержда</w:t>
            </w:r>
            <w:r w:rsidRPr="00DD15C9">
              <w:rPr>
                <w:rFonts w:ascii="Times New Roman" w:hAnsi="Times New Roman" w:cs="Times New Roman"/>
                <w:sz w:val="28"/>
                <w:szCs w:val="28"/>
              </w:rPr>
              <w:t>ю</w:t>
            </w:r>
            <w:r w:rsidRPr="00DD15C9">
              <w:rPr>
                <w:rFonts w:ascii="Times New Roman" w:hAnsi="Times New Roman" w:cs="Times New Roman"/>
                <w:sz w:val="28"/>
                <w:szCs w:val="28"/>
              </w:rPr>
              <w:t>щего документа) до даты окончания подачи заявок на участие в настоящем конкурсе</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+ 1,5</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В течение 2 непрерывных полных лет </w:t>
            </w:r>
            <w:proofErr w:type="gramStart"/>
            <w:r w:rsidRPr="00DD15C9">
              <w:rPr>
                <w:rFonts w:ascii="Times New Roman" w:hAnsi="Times New Roman" w:cs="Times New Roman"/>
                <w:sz w:val="28"/>
                <w:szCs w:val="28"/>
              </w:rPr>
              <w:t>с даты начала</w:t>
            </w:r>
            <w:proofErr w:type="gramEnd"/>
            <w:r w:rsidRPr="00DD15C9">
              <w:rPr>
                <w:rFonts w:ascii="Times New Roman" w:hAnsi="Times New Roman" w:cs="Times New Roman"/>
                <w:sz w:val="28"/>
                <w:szCs w:val="28"/>
              </w:rPr>
              <w:t xml:space="preserve"> действия контракта (договора, свидетельства или иного подтвержда</w:t>
            </w:r>
            <w:r w:rsidRPr="00DD15C9">
              <w:rPr>
                <w:rFonts w:ascii="Times New Roman" w:hAnsi="Times New Roman" w:cs="Times New Roman"/>
                <w:sz w:val="28"/>
                <w:szCs w:val="28"/>
              </w:rPr>
              <w:t>ю</w:t>
            </w:r>
            <w:r w:rsidRPr="00DD15C9">
              <w:rPr>
                <w:rFonts w:ascii="Times New Roman" w:hAnsi="Times New Roman" w:cs="Times New Roman"/>
                <w:sz w:val="28"/>
                <w:szCs w:val="28"/>
              </w:rPr>
              <w:t>щего документа) до даты окончания подачи заявок на участие в настоящем конкурсе</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+ 1</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В течение 1 </w:t>
            </w:r>
            <w:proofErr w:type="gramStart"/>
            <w:r w:rsidRPr="00DD15C9">
              <w:rPr>
                <w:rFonts w:ascii="Times New Roman" w:hAnsi="Times New Roman" w:cs="Times New Roman"/>
                <w:sz w:val="28"/>
                <w:szCs w:val="28"/>
              </w:rPr>
              <w:t>непрерывного полного года</w:t>
            </w:r>
            <w:proofErr w:type="gramEnd"/>
            <w:r w:rsidRPr="00DD15C9">
              <w:rPr>
                <w:rFonts w:ascii="Times New Roman" w:hAnsi="Times New Roman" w:cs="Times New Roman"/>
                <w:sz w:val="28"/>
                <w:szCs w:val="28"/>
              </w:rPr>
              <w:t xml:space="preserve"> с даты начала де</w:t>
            </w:r>
            <w:r w:rsidRPr="00DD15C9">
              <w:rPr>
                <w:rFonts w:ascii="Times New Roman" w:hAnsi="Times New Roman" w:cs="Times New Roman"/>
                <w:sz w:val="28"/>
                <w:szCs w:val="28"/>
              </w:rPr>
              <w:t>й</w:t>
            </w:r>
            <w:r w:rsidRPr="00DD15C9">
              <w:rPr>
                <w:rFonts w:ascii="Times New Roman" w:hAnsi="Times New Roman" w:cs="Times New Roman"/>
                <w:sz w:val="28"/>
                <w:szCs w:val="28"/>
              </w:rPr>
              <w:t>ствия контракта (договора, свидетельства или иного по</w:t>
            </w:r>
            <w:r w:rsidRPr="00DD15C9">
              <w:rPr>
                <w:rFonts w:ascii="Times New Roman" w:hAnsi="Times New Roman" w:cs="Times New Roman"/>
                <w:sz w:val="28"/>
                <w:szCs w:val="28"/>
              </w:rPr>
              <w:t>д</w:t>
            </w:r>
            <w:r w:rsidRPr="00DD15C9">
              <w:rPr>
                <w:rFonts w:ascii="Times New Roman" w:hAnsi="Times New Roman" w:cs="Times New Roman"/>
                <w:sz w:val="28"/>
                <w:szCs w:val="28"/>
              </w:rPr>
              <w:t>тверждающего документа) до даты окончания подачи заявок на участие в настоящем конкурсе</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+ 0,5</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Услуги (работы) по осуществлению регулярных перевозок, оказание (выполнение) которых завершено ранее 1 года до даты окончания подачи заявок на участие в настоящем ко</w:t>
            </w:r>
            <w:r w:rsidRPr="00DD15C9">
              <w:rPr>
                <w:rFonts w:ascii="Times New Roman" w:hAnsi="Times New Roman" w:cs="Times New Roman"/>
                <w:sz w:val="28"/>
                <w:szCs w:val="28"/>
              </w:rPr>
              <w:t>н</w:t>
            </w:r>
            <w:r w:rsidRPr="00DD15C9">
              <w:rPr>
                <w:rFonts w:ascii="Times New Roman" w:hAnsi="Times New Roman" w:cs="Times New Roman"/>
                <w:sz w:val="28"/>
                <w:szCs w:val="28"/>
              </w:rPr>
              <w:t>курсе либо перерыв в оказании услуг (работ) составляет 1 год и более, вне зависимости от количества лет осуществления регулярных перевозок</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+ 0,5</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Менее 1 года или отсутствие опыта и/или отсутствие свед</w:t>
            </w:r>
            <w:r w:rsidRPr="00DD15C9">
              <w:rPr>
                <w:rFonts w:ascii="Times New Roman" w:hAnsi="Times New Roman" w:cs="Times New Roman"/>
                <w:sz w:val="28"/>
                <w:szCs w:val="28"/>
              </w:rPr>
              <w:t>е</w:t>
            </w:r>
            <w:r w:rsidRPr="00DD15C9">
              <w:rPr>
                <w:rFonts w:ascii="Times New Roman" w:hAnsi="Times New Roman" w:cs="Times New Roman"/>
                <w:sz w:val="28"/>
                <w:szCs w:val="28"/>
              </w:rPr>
              <w:t>ний, отсутствие подтверждающих документов, несоотве</w:t>
            </w:r>
            <w:r w:rsidRPr="00DD15C9">
              <w:rPr>
                <w:rFonts w:ascii="Times New Roman" w:hAnsi="Times New Roman" w:cs="Times New Roman"/>
                <w:sz w:val="28"/>
                <w:szCs w:val="28"/>
              </w:rPr>
              <w:t>т</w:t>
            </w:r>
            <w:r w:rsidRPr="00DD15C9">
              <w:rPr>
                <w:rFonts w:ascii="Times New Roman" w:hAnsi="Times New Roman" w:cs="Times New Roman"/>
                <w:sz w:val="28"/>
                <w:szCs w:val="28"/>
              </w:rPr>
              <w:t>ствие, неполнота (расхождение данных, противоречивость, а также нечитаемость документа), предоставление, вместо и</w:t>
            </w:r>
            <w:r w:rsidRPr="00DD15C9">
              <w:rPr>
                <w:rFonts w:ascii="Times New Roman" w:hAnsi="Times New Roman" w:cs="Times New Roman"/>
                <w:sz w:val="28"/>
                <w:szCs w:val="28"/>
              </w:rPr>
              <w:t>с</w:t>
            </w:r>
            <w:r w:rsidRPr="00DD15C9">
              <w:rPr>
                <w:rFonts w:ascii="Times New Roman" w:hAnsi="Times New Roman" w:cs="Times New Roman"/>
                <w:sz w:val="28"/>
                <w:szCs w:val="28"/>
              </w:rPr>
              <w:t>прашиваемых, иных документов, не являющихся по своей с</w:t>
            </w:r>
            <w:r w:rsidRPr="00DD15C9">
              <w:rPr>
                <w:rFonts w:ascii="Times New Roman" w:hAnsi="Times New Roman" w:cs="Times New Roman"/>
                <w:sz w:val="28"/>
                <w:szCs w:val="28"/>
              </w:rPr>
              <w:t>у</w:t>
            </w:r>
            <w:r w:rsidRPr="00DD15C9">
              <w:rPr>
                <w:rFonts w:ascii="Times New Roman" w:hAnsi="Times New Roman" w:cs="Times New Roman"/>
                <w:sz w:val="28"/>
                <w:szCs w:val="28"/>
              </w:rPr>
              <w:t>ти подтверждающими документами.</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0</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DD15C9"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2.2. Наличие жалоб потребителей на качество услуг, пред</w:t>
            </w:r>
            <w:r>
              <w:rPr>
                <w:rFonts w:ascii="Times New Roman" w:hAnsi="Times New Roman" w:cs="Times New Roman"/>
                <w:sz w:val="28"/>
                <w:szCs w:val="28"/>
              </w:rPr>
              <w:t>о</w:t>
            </w:r>
            <w:r>
              <w:rPr>
                <w:rFonts w:ascii="Times New Roman" w:hAnsi="Times New Roman" w:cs="Times New Roman"/>
                <w:sz w:val="28"/>
                <w:szCs w:val="28"/>
              </w:rPr>
              <w:t xml:space="preserve">ставленных перевозчиком в течение трех лет, </w:t>
            </w:r>
            <w:r w:rsidRPr="00DD15C9">
              <w:rPr>
                <w:rFonts w:ascii="Times New Roman" w:hAnsi="Times New Roman" w:cs="Times New Roman"/>
                <w:sz w:val="28"/>
                <w:szCs w:val="28"/>
              </w:rPr>
              <w:t>предшеству</w:t>
            </w:r>
            <w:r w:rsidRPr="00DD15C9">
              <w:rPr>
                <w:rFonts w:ascii="Times New Roman" w:hAnsi="Times New Roman" w:cs="Times New Roman"/>
                <w:sz w:val="28"/>
                <w:szCs w:val="28"/>
              </w:rPr>
              <w:t>ю</w:t>
            </w:r>
            <w:r w:rsidRPr="00DD15C9">
              <w:rPr>
                <w:rFonts w:ascii="Times New Roman" w:hAnsi="Times New Roman" w:cs="Times New Roman"/>
                <w:sz w:val="28"/>
                <w:szCs w:val="28"/>
              </w:rPr>
              <w:t>щ</w:t>
            </w:r>
            <w:r>
              <w:rPr>
                <w:rFonts w:ascii="Times New Roman" w:hAnsi="Times New Roman" w:cs="Times New Roman"/>
                <w:sz w:val="28"/>
                <w:szCs w:val="28"/>
              </w:rPr>
              <w:t xml:space="preserve">их дате размещения извещения </w:t>
            </w:r>
          </w:p>
        </w:tc>
        <w:tc>
          <w:tcPr>
            <w:tcW w:w="1339" w:type="dxa"/>
          </w:tcPr>
          <w:p w:rsidR="00306236" w:rsidRPr="00DD15C9" w:rsidRDefault="00306236" w:rsidP="00FE1FB4">
            <w:pPr>
              <w:pStyle w:val="ConsPlusNormal"/>
              <w:jc w:val="both"/>
              <w:rPr>
                <w:rFonts w:ascii="Times New Roman" w:hAnsi="Times New Roman" w:cs="Times New Roman"/>
                <w:sz w:val="28"/>
                <w:szCs w:val="28"/>
              </w:rPr>
            </w:pP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Отсутствие обращений </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+3</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До 5 обращений </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0</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От 5 до 10 обращений </w:t>
            </w:r>
          </w:p>
        </w:tc>
        <w:tc>
          <w:tcPr>
            <w:tcW w:w="1339" w:type="dxa"/>
          </w:tcPr>
          <w:p w:rsidR="00306236"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-1</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Свыше 10 обращений </w:t>
            </w:r>
          </w:p>
        </w:tc>
        <w:tc>
          <w:tcPr>
            <w:tcW w:w="1339" w:type="dxa"/>
          </w:tcPr>
          <w:p w:rsidR="00306236"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-3</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A24BEA" w:rsidRDefault="00306236" w:rsidP="00FE1FB4">
            <w:pPr>
              <w:widowControl w:val="0"/>
              <w:autoSpaceDE w:val="0"/>
              <w:autoSpaceDN w:val="0"/>
              <w:adjustRightInd w:val="0"/>
              <w:jc w:val="both"/>
              <w:rPr>
                <w:sz w:val="28"/>
                <w:szCs w:val="28"/>
              </w:rPr>
            </w:pPr>
            <w:r w:rsidRPr="00A24BEA">
              <w:rPr>
                <w:sz w:val="28"/>
                <w:szCs w:val="28"/>
              </w:rPr>
              <w:t>2.3. Невыполнение юридическим лицом, индивидуальным предпринимателем или участниками договора простого товарищества требований законодательства Российской Федерации, иных нормативных правовых актов, правил, стандартов и технических норм по вопросам обеспечения безопасности дорожного движения</w:t>
            </w:r>
            <w:r w:rsidRPr="00A24BEA">
              <w:rPr>
                <w:i/>
                <w:sz w:val="28"/>
                <w:szCs w:val="28"/>
              </w:rPr>
              <w:t xml:space="preserve"> (начисляется участнику конкурса</w:t>
            </w:r>
            <w:r w:rsidRPr="00A24BEA">
              <w:rPr>
                <w:b/>
                <w:i/>
                <w:sz w:val="28"/>
                <w:szCs w:val="28"/>
              </w:rPr>
              <w:t xml:space="preserve"> </w:t>
            </w:r>
            <w:r w:rsidRPr="00A24BEA">
              <w:rPr>
                <w:i/>
                <w:sz w:val="28"/>
                <w:szCs w:val="28"/>
              </w:rPr>
              <w:t xml:space="preserve">за наличие хотя бы одного нарушения по указанным показателям за предшествующий конкурсному отбору календарный год) </w:t>
            </w:r>
          </w:p>
        </w:tc>
        <w:tc>
          <w:tcPr>
            <w:tcW w:w="1339" w:type="dxa"/>
          </w:tcPr>
          <w:p w:rsidR="00306236" w:rsidRDefault="00306236" w:rsidP="00FE1FB4">
            <w:pPr>
              <w:pStyle w:val="ConsPlusNormal"/>
              <w:jc w:val="both"/>
              <w:rPr>
                <w:rFonts w:ascii="Times New Roman" w:hAnsi="Times New Roman" w:cs="Times New Roman"/>
                <w:sz w:val="28"/>
                <w:szCs w:val="28"/>
              </w:rPr>
            </w:pP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p>
        </w:tc>
        <w:tc>
          <w:tcPr>
            <w:tcW w:w="7597" w:type="dxa"/>
          </w:tcPr>
          <w:p w:rsidR="00306236" w:rsidRPr="00A24BEA" w:rsidRDefault="00306236" w:rsidP="00FE1FB4">
            <w:pPr>
              <w:pStyle w:val="ConsPlusNormal"/>
              <w:jc w:val="both"/>
              <w:rPr>
                <w:rFonts w:ascii="Times New Roman" w:hAnsi="Times New Roman" w:cs="Times New Roman"/>
                <w:sz w:val="28"/>
                <w:szCs w:val="28"/>
              </w:rPr>
            </w:pPr>
            <w:r w:rsidRPr="00A24BEA">
              <w:rPr>
                <w:rFonts w:ascii="Times New Roman" w:hAnsi="Times New Roman" w:cs="Times New Roman"/>
                <w:sz w:val="28"/>
                <w:szCs w:val="28"/>
              </w:rPr>
              <w:t>по данным ОГИБДД (технадзор), МУГАДН и МИФНС</w:t>
            </w:r>
          </w:p>
        </w:tc>
        <w:tc>
          <w:tcPr>
            <w:tcW w:w="1339" w:type="dxa"/>
          </w:tcPr>
          <w:p w:rsidR="00306236"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-2</w:t>
            </w:r>
          </w:p>
        </w:tc>
      </w:tr>
      <w:tr w:rsidR="00306236" w:rsidRPr="00DD15C9" w:rsidTr="00FE1FB4">
        <w:tc>
          <w:tcPr>
            <w:tcW w:w="771" w:type="dxa"/>
          </w:tcPr>
          <w:p w:rsidR="00306236" w:rsidRPr="006E7528" w:rsidRDefault="00306236" w:rsidP="00FE1FB4">
            <w:pPr>
              <w:pStyle w:val="ConsPlusNormal"/>
              <w:jc w:val="center"/>
              <w:rPr>
                <w:rFonts w:ascii="Times New Roman" w:hAnsi="Times New Roman" w:cs="Times New Roman"/>
                <w:sz w:val="28"/>
                <w:szCs w:val="28"/>
              </w:rPr>
            </w:pPr>
            <w:r w:rsidRPr="006E7528">
              <w:rPr>
                <w:rFonts w:ascii="Times New Roman" w:hAnsi="Times New Roman" w:cs="Times New Roman"/>
                <w:sz w:val="28"/>
                <w:szCs w:val="28"/>
              </w:rPr>
              <w:t>3</w:t>
            </w:r>
          </w:p>
        </w:tc>
        <w:tc>
          <w:tcPr>
            <w:tcW w:w="7597" w:type="dxa"/>
          </w:tcPr>
          <w:p w:rsidR="00306236" w:rsidRPr="006E7528" w:rsidRDefault="00306236" w:rsidP="00FE1FB4">
            <w:pPr>
              <w:pStyle w:val="ConsPlusNormal"/>
              <w:jc w:val="both"/>
              <w:rPr>
                <w:rFonts w:ascii="Times New Roman" w:hAnsi="Times New Roman" w:cs="Times New Roman"/>
                <w:sz w:val="28"/>
                <w:szCs w:val="28"/>
              </w:rPr>
            </w:pPr>
            <w:r w:rsidRPr="006E7528">
              <w:rPr>
                <w:rFonts w:ascii="Times New Roman" w:hAnsi="Times New Roman" w:cs="Times New Roman"/>
                <w:sz w:val="28"/>
                <w:szCs w:val="28"/>
              </w:rPr>
              <w:t>Влияющие на качество перевозок характеристики транспор</w:t>
            </w:r>
            <w:r w:rsidRPr="006E7528">
              <w:rPr>
                <w:rFonts w:ascii="Times New Roman" w:hAnsi="Times New Roman" w:cs="Times New Roman"/>
                <w:sz w:val="28"/>
                <w:szCs w:val="28"/>
              </w:rPr>
              <w:t>т</w:t>
            </w:r>
            <w:r w:rsidRPr="006E7528">
              <w:rPr>
                <w:rFonts w:ascii="Times New Roman" w:hAnsi="Times New Roman" w:cs="Times New Roman"/>
                <w:sz w:val="28"/>
                <w:szCs w:val="28"/>
              </w:rPr>
              <w:t>ных средств, предлагаемых юридическим лицом, индивид</w:t>
            </w:r>
            <w:r w:rsidRPr="006E7528">
              <w:rPr>
                <w:rFonts w:ascii="Times New Roman" w:hAnsi="Times New Roman" w:cs="Times New Roman"/>
                <w:sz w:val="28"/>
                <w:szCs w:val="28"/>
              </w:rPr>
              <w:t>у</w:t>
            </w:r>
            <w:r w:rsidRPr="006E7528">
              <w:rPr>
                <w:rFonts w:ascii="Times New Roman" w:hAnsi="Times New Roman" w:cs="Times New Roman"/>
                <w:sz w:val="28"/>
                <w:szCs w:val="28"/>
              </w:rPr>
              <w:t>альным предпринимателем или участниками договора пр</w:t>
            </w:r>
            <w:r w:rsidRPr="006E7528">
              <w:rPr>
                <w:rFonts w:ascii="Times New Roman" w:hAnsi="Times New Roman" w:cs="Times New Roman"/>
                <w:sz w:val="28"/>
                <w:szCs w:val="28"/>
              </w:rPr>
              <w:t>о</w:t>
            </w:r>
            <w:r w:rsidRPr="006E7528">
              <w:rPr>
                <w:rFonts w:ascii="Times New Roman" w:hAnsi="Times New Roman" w:cs="Times New Roman"/>
                <w:sz w:val="28"/>
                <w:szCs w:val="28"/>
              </w:rPr>
              <w:t>стого товарищества для осуществления регулярных перев</w:t>
            </w:r>
            <w:r w:rsidRPr="006E7528">
              <w:rPr>
                <w:rFonts w:ascii="Times New Roman" w:hAnsi="Times New Roman" w:cs="Times New Roman"/>
                <w:sz w:val="28"/>
                <w:szCs w:val="28"/>
              </w:rPr>
              <w:t>о</w:t>
            </w:r>
            <w:r w:rsidRPr="006E7528">
              <w:rPr>
                <w:rFonts w:ascii="Times New Roman" w:hAnsi="Times New Roman" w:cs="Times New Roman"/>
                <w:sz w:val="28"/>
                <w:szCs w:val="28"/>
              </w:rPr>
              <w:t>зок.</w:t>
            </w:r>
          </w:p>
          <w:p w:rsidR="00306236" w:rsidRPr="006E7528" w:rsidRDefault="00306236" w:rsidP="00FE1FB4">
            <w:pPr>
              <w:pStyle w:val="ConsPlusNormal"/>
              <w:jc w:val="both"/>
              <w:rPr>
                <w:rFonts w:ascii="Times New Roman" w:hAnsi="Times New Roman" w:cs="Times New Roman"/>
                <w:sz w:val="28"/>
                <w:szCs w:val="28"/>
              </w:rPr>
            </w:pPr>
            <w:r w:rsidRPr="006E7528">
              <w:rPr>
                <w:rFonts w:ascii="Times New Roman" w:hAnsi="Times New Roman" w:cs="Times New Roman"/>
                <w:sz w:val="28"/>
                <w:szCs w:val="28"/>
              </w:rPr>
              <w:t>Количество баллов по критерию определяется по формуле:</w:t>
            </w:r>
          </w:p>
          <w:p w:rsidR="00306236" w:rsidRPr="006E7528" w:rsidRDefault="00306236" w:rsidP="00FE1FB4">
            <w:pPr>
              <w:pStyle w:val="ConsPlusNormal"/>
              <w:rPr>
                <w:rFonts w:ascii="Times New Roman" w:hAnsi="Times New Roman" w:cs="Times New Roman"/>
                <w:sz w:val="28"/>
                <w:szCs w:val="28"/>
              </w:rPr>
            </w:pPr>
          </w:p>
          <w:p w:rsidR="00306236" w:rsidRPr="006E7528" w:rsidRDefault="00306236" w:rsidP="00FE1FB4">
            <w:pPr>
              <w:pStyle w:val="ConsPlusNormal"/>
              <w:jc w:val="both"/>
              <w:rPr>
                <w:rFonts w:ascii="Times New Roman" w:hAnsi="Times New Roman" w:cs="Times New Roman"/>
                <w:sz w:val="28"/>
                <w:szCs w:val="28"/>
              </w:rPr>
            </w:pPr>
            <w:r w:rsidRPr="006E7528">
              <w:rPr>
                <w:rFonts w:ascii="Times New Roman" w:hAnsi="Times New Roman" w:cs="Times New Roman"/>
                <w:noProof/>
                <w:position w:val="-11"/>
                <w:sz w:val="28"/>
                <w:szCs w:val="28"/>
              </w:rPr>
              <w:drawing>
                <wp:inline distT="0" distB="0" distL="0" distR="0" wp14:anchorId="7AF870EF" wp14:editId="28116EBF">
                  <wp:extent cx="1104265" cy="284480"/>
                  <wp:effectExtent l="0" t="0" r="635" b="1270"/>
                  <wp:docPr id="5" name="Рисунок 5" descr="base_23729_175365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29_175365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4265" cy="284480"/>
                          </a:xfrm>
                          <a:prstGeom prst="rect">
                            <a:avLst/>
                          </a:prstGeom>
                          <a:noFill/>
                          <a:ln>
                            <a:noFill/>
                          </a:ln>
                        </pic:spPr>
                      </pic:pic>
                    </a:graphicData>
                  </a:graphic>
                </wp:inline>
              </w:drawing>
            </w:r>
          </w:p>
          <w:p w:rsidR="00306236" w:rsidRPr="006E7528" w:rsidRDefault="00306236" w:rsidP="00FE1FB4">
            <w:pPr>
              <w:pStyle w:val="ConsPlusNormal"/>
              <w:rPr>
                <w:rFonts w:ascii="Times New Roman" w:hAnsi="Times New Roman" w:cs="Times New Roman"/>
                <w:sz w:val="28"/>
                <w:szCs w:val="28"/>
              </w:rPr>
            </w:pPr>
          </w:p>
          <w:p w:rsidR="00306236" w:rsidRPr="006E7528" w:rsidRDefault="00306236" w:rsidP="00FE1FB4">
            <w:pPr>
              <w:pStyle w:val="ConsPlusNormal"/>
              <w:jc w:val="both"/>
              <w:rPr>
                <w:rFonts w:ascii="Times New Roman" w:hAnsi="Times New Roman" w:cs="Times New Roman"/>
                <w:sz w:val="28"/>
                <w:szCs w:val="28"/>
              </w:rPr>
            </w:pPr>
            <w:proofErr w:type="spellStart"/>
            <w:r w:rsidRPr="006E7528">
              <w:rPr>
                <w:rFonts w:ascii="Times New Roman" w:hAnsi="Times New Roman" w:cs="Times New Roman"/>
                <w:sz w:val="28"/>
                <w:szCs w:val="28"/>
              </w:rPr>
              <w:t>Ti</w:t>
            </w:r>
            <w:proofErr w:type="spellEnd"/>
            <w:r w:rsidRPr="006E7528">
              <w:rPr>
                <w:rFonts w:ascii="Times New Roman" w:hAnsi="Times New Roman" w:cs="Times New Roman"/>
                <w:sz w:val="28"/>
                <w:szCs w:val="28"/>
              </w:rPr>
              <w:t xml:space="preserve"> - количество баллов, присвоенных i-</w:t>
            </w:r>
            <w:proofErr w:type="spellStart"/>
            <w:r w:rsidRPr="006E7528">
              <w:rPr>
                <w:rFonts w:ascii="Times New Roman" w:hAnsi="Times New Roman" w:cs="Times New Roman"/>
                <w:sz w:val="28"/>
                <w:szCs w:val="28"/>
              </w:rPr>
              <w:t>му</w:t>
            </w:r>
            <w:proofErr w:type="spellEnd"/>
            <w:r w:rsidRPr="006E7528">
              <w:rPr>
                <w:rFonts w:ascii="Times New Roman" w:hAnsi="Times New Roman" w:cs="Times New Roman"/>
                <w:sz w:val="28"/>
                <w:szCs w:val="28"/>
              </w:rPr>
              <w:t xml:space="preserve"> транспортному средству. Количество баллов по каждому транспортному средству (</w:t>
            </w:r>
            <w:proofErr w:type="spellStart"/>
            <w:r w:rsidRPr="006E7528">
              <w:rPr>
                <w:rFonts w:ascii="Times New Roman" w:hAnsi="Times New Roman" w:cs="Times New Roman"/>
                <w:sz w:val="28"/>
                <w:szCs w:val="28"/>
              </w:rPr>
              <w:t>Ti</w:t>
            </w:r>
            <w:proofErr w:type="spellEnd"/>
            <w:r w:rsidRPr="006E7528">
              <w:rPr>
                <w:rFonts w:ascii="Times New Roman" w:hAnsi="Times New Roman" w:cs="Times New Roman"/>
                <w:sz w:val="28"/>
                <w:szCs w:val="28"/>
              </w:rPr>
              <w:t>) считается как сумма баллов, присваиваемых з</w:t>
            </w:r>
            <w:r w:rsidRPr="006E7528">
              <w:rPr>
                <w:rFonts w:ascii="Times New Roman" w:hAnsi="Times New Roman" w:cs="Times New Roman"/>
                <w:sz w:val="28"/>
                <w:szCs w:val="28"/>
              </w:rPr>
              <w:t>а</w:t>
            </w:r>
            <w:r w:rsidRPr="006E7528">
              <w:rPr>
                <w:rFonts w:ascii="Times New Roman" w:hAnsi="Times New Roman" w:cs="Times New Roman"/>
                <w:sz w:val="28"/>
                <w:szCs w:val="28"/>
              </w:rPr>
              <w:t>явленному транспортному средству (</w:t>
            </w:r>
            <w:proofErr w:type="spellStart"/>
            <w:r w:rsidRPr="006E7528">
              <w:rPr>
                <w:rFonts w:ascii="Times New Roman" w:hAnsi="Times New Roman" w:cs="Times New Roman"/>
                <w:sz w:val="28"/>
                <w:szCs w:val="28"/>
              </w:rPr>
              <w:t>Ti</w:t>
            </w:r>
            <w:proofErr w:type="spellEnd"/>
            <w:r w:rsidRPr="006E7528">
              <w:rPr>
                <w:rFonts w:ascii="Times New Roman" w:hAnsi="Times New Roman" w:cs="Times New Roman"/>
                <w:sz w:val="28"/>
                <w:szCs w:val="28"/>
              </w:rPr>
              <w:t>) за наличие соотве</w:t>
            </w:r>
            <w:r w:rsidRPr="006E7528">
              <w:rPr>
                <w:rFonts w:ascii="Times New Roman" w:hAnsi="Times New Roman" w:cs="Times New Roman"/>
                <w:sz w:val="28"/>
                <w:szCs w:val="28"/>
              </w:rPr>
              <w:t>т</w:t>
            </w:r>
            <w:r w:rsidRPr="006E7528">
              <w:rPr>
                <w:rFonts w:ascii="Times New Roman" w:hAnsi="Times New Roman" w:cs="Times New Roman"/>
                <w:sz w:val="28"/>
                <w:szCs w:val="28"/>
              </w:rPr>
              <w:t>ствующих качественных характеристик по соответствующ</w:t>
            </w:r>
            <w:r w:rsidRPr="006E7528">
              <w:rPr>
                <w:rFonts w:ascii="Times New Roman" w:hAnsi="Times New Roman" w:cs="Times New Roman"/>
                <w:sz w:val="28"/>
                <w:szCs w:val="28"/>
              </w:rPr>
              <w:t>е</w:t>
            </w:r>
            <w:r w:rsidRPr="006E7528">
              <w:rPr>
                <w:rFonts w:ascii="Times New Roman" w:hAnsi="Times New Roman" w:cs="Times New Roman"/>
                <w:sz w:val="28"/>
                <w:szCs w:val="28"/>
              </w:rPr>
              <w:t>му показателю; N - количество транспортных сре</w:t>
            </w:r>
            <w:proofErr w:type="gramStart"/>
            <w:r w:rsidRPr="006E7528">
              <w:rPr>
                <w:rFonts w:ascii="Times New Roman" w:hAnsi="Times New Roman" w:cs="Times New Roman"/>
                <w:sz w:val="28"/>
                <w:szCs w:val="28"/>
              </w:rPr>
              <w:t>дств в с</w:t>
            </w:r>
            <w:proofErr w:type="gramEnd"/>
            <w:r w:rsidRPr="006E7528">
              <w:rPr>
                <w:rFonts w:ascii="Times New Roman" w:hAnsi="Times New Roman" w:cs="Times New Roman"/>
                <w:sz w:val="28"/>
                <w:szCs w:val="28"/>
              </w:rPr>
              <w:t>оо</w:t>
            </w:r>
            <w:r w:rsidRPr="006E7528">
              <w:rPr>
                <w:rFonts w:ascii="Times New Roman" w:hAnsi="Times New Roman" w:cs="Times New Roman"/>
                <w:sz w:val="28"/>
                <w:szCs w:val="28"/>
              </w:rPr>
              <w:t>т</w:t>
            </w:r>
            <w:r w:rsidRPr="006E7528">
              <w:rPr>
                <w:rFonts w:ascii="Times New Roman" w:hAnsi="Times New Roman" w:cs="Times New Roman"/>
                <w:sz w:val="28"/>
                <w:szCs w:val="28"/>
              </w:rPr>
              <w:t>ветствии с лотом. В случае</w:t>
            </w:r>
            <w:proofErr w:type="gramStart"/>
            <w:r w:rsidRPr="006E7528">
              <w:rPr>
                <w:rFonts w:ascii="Times New Roman" w:hAnsi="Times New Roman" w:cs="Times New Roman"/>
                <w:sz w:val="28"/>
                <w:szCs w:val="28"/>
              </w:rPr>
              <w:t>,</w:t>
            </w:r>
            <w:proofErr w:type="gramEnd"/>
            <w:r w:rsidRPr="006E7528">
              <w:rPr>
                <w:rFonts w:ascii="Times New Roman" w:hAnsi="Times New Roman" w:cs="Times New Roman"/>
                <w:sz w:val="28"/>
                <w:szCs w:val="28"/>
              </w:rPr>
              <w:t xml:space="preserve"> если транспортное средство, предлагаемое участником конкурса к осуществлению рег</w:t>
            </w:r>
            <w:r w:rsidRPr="006E7528">
              <w:rPr>
                <w:rFonts w:ascii="Times New Roman" w:hAnsi="Times New Roman" w:cs="Times New Roman"/>
                <w:sz w:val="28"/>
                <w:szCs w:val="28"/>
              </w:rPr>
              <w:t>у</w:t>
            </w:r>
            <w:r w:rsidRPr="006E7528">
              <w:rPr>
                <w:rFonts w:ascii="Times New Roman" w:hAnsi="Times New Roman" w:cs="Times New Roman"/>
                <w:sz w:val="28"/>
                <w:szCs w:val="28"/>
              </w:rPr>
              <w:t>лярных перевозок, не соответствует одной или нескольким характеристикам транспортного средства, установленным л</w:t>
            </w:r>
            <w:r w:rsidRPr="006E7528">
              <w:rPr>
                <w:rFonts w:ascii="Times New Roman" w:hAnsi="Times New Roman" w:cs="Times New Roman"/>
                <w:sz w:val="28"/>
                <w:szCs w:val="28"/>
              </w:rPr>
              <w:t>о</w:t>
            </w:r>
            <w:r w:rsidRPr="006E7528">
              <w:rPr>
                <w:rFonts w:ascii="Times New Roman" w:hAnsi="Times New Roman" w:cs="Times New Roman"/>
                <w:sz w:val="28"/>
                <w:szCs w:val="28"/>
              </w:rPr>
              <w:t>том (далее - характеристики), то по данному критерию соо</w:t>
            </w:r>
            <w:r w:rsidRPr="006E7528">
              <w:rPr>
                <w:rFonts w:ascii="Times New Roman" w:hAnsi="Times New Roman" w:cs="Times New Roman"/>
                <w:sz w:val="28"/>
                <w:szCs w:val="28"/>
              </w:rPr>
              <w:t>т</w:t>
            </w:r>
            <w:r w:rsidRPr="006E7528">
              <w:rPr>
                <w:rFonts w:ascii="Times New Roman" w:hAnsi="Times New Roman" w:cs="Times New Roman"/>
                <w:sz w:val="28"/>
                <w:szCs w:val="28"/>
              </w:rPr>
              <w:t>ветствующему транспортному средству (</w:t>
            </w:r>
            <w:proofErr w:type="spellStart"/>
            <w:r w:rsidRPr="006E7528">
              <w:rPr>
                <w:rFonts w:ascii="Times New Roman" w:hAnsi="Times New Roman" w:cs="Times New Roman"/>
                <w:sz w:val="28"/>
                <w:szCs w:val="28"/>
              </w:rPr>
              <w:t>Ti</w:t>
            </w:r>
            <w:proofErr w:type="spellEnd"/>
            <w:r w:rsidRPr="006E7528">
              <w:rPr>
                <w:rFonts w:ascii="Times New Roman" w:hAnsi="Times New Roman" w:cs="Times New Roman"/>
                <w:sz w:val="28"/>
                <w:szCs w:val="28"/>
              </w:rPr>
              <w:t>) присваивается 0 баллов и соответствующее транспортное средство при оценке заявки участника конкурса не учитывается в общем колич</w:t>
            </w:r>
            <w:r w:rsidRPr="006E7528">
              <w:rPr>
                <w:rFonts w:ascii="Times New Roman" w:hAnsi="Times New Roman" w:cs="Times New Roman"/>
                <w:sz w:val="28"/>
                <w:szCs w:val="28"/>
              </w:rPr>
              <w:t>е</w:t>
            </w:r>
            <w:r w:rsidRPr="006E7528">
              <w:rPr>
                <w:rFonts w:ascii="Times New Roman" w:hAnsi="Times New Roman" w:cs="Times New Roman"/>
                <w:sz w:val="28"/>
                <w:szCs w:val="28"/>
              </w:rPr>
              <w:t>стве транспортных средств, предлагаемых участником ко</w:t>
            </w:r>
            <w:r w:rsidRPr="006E7528">
              <w:rPr>
                <w:rFonts w:ascii="Times New Roman" w:hAnsi="Times New Roman" w:cs="Times New Roman"/>
                <w:sz w:val="28"/>
                <w:szCs w:val="28"/>
              </w:rPr>
              <w:t>н</w:t>
            </w:r>
            <w:r w:rsidRPr="006E7528">
              <w:rPr>
                <w:rFonts w:ascii="Times New Roman" w:hAnsi="Times New Roman" w:cs="Times New Roman"/>
                <w:sz w:val="28"/>
                <w:szCs w:val="28"/>
              </w:rPr>
              <w:t>курса к осуществлению регулярных перевозок.</w:t>
            </w:r>
          </w:p>
          <w:p w:rsidR="00306236" w:rsidRPr="006E7528" w:rsidRDefault="00306236" w:rsidP="00FE1FB4">
            <w:pPr>
              <w:pStyle w:val="ConsPlusNormal"/>
              <w:jc w:val="both"/>
              <w:rPr>
                <w:rFonts w:ascii="Times New Roman" w:hAnsi="Times New Roman" w:cs="Times New Roman"/>
                <w:sz w:val="28"/>
                <w:szCs w:val="28"/>
              </w:rPr>
            </w:pPr>
            <w:r w:rsidRPr="006E7528">
              <w:rPr>
                <w:rFonts w:ascii="Times New Roman" w:hAnsi="Times New Roman" w:cs="Times New Roman"/>
                <w:sz w:val="28"/>
                <w:szCs w:val="28"/>
              </w:rPr>
              <w:lastRenderedPageBreak/>
              <w:t>В случае</w:t>
            </w:r>
            <w:proofErr w:type="gramStart"/>
            <w:r w:rsidRPr="006E7528">
              <w:rPr>
                <w:rFonts w:ascii="Times New Roman" w:hAnsi="Times New Roman" w:cs="Times New Roman"/>
                <w:sz w:val="28"/>
                <w:szCs w:val="28"/>
              </w:rPr>
              <w:t>,</w:t>
            </w:r>
            <w:proofErr w:type="gramEnd"/>
            <w:r w:rsidRPr="006E7528">
              <w:rPr>
                <w:rFonts w:ascii="Times New Roman" w:hAnsi="Times New Roman" w:cs="Times New Roman"/>
                <w:sz w:val="28"/>
                <w:szCs w:val="28"/>
              </w:rPr>
              <w:t xml:space="preserve"> если по результатам оценки транспортных средств, предлагаемых участником конкурса к осуществлению рег</w:t>
            </w:r>
            <w:r w:rsidRPr="006E7528">
              <w:rPr>
                <w:rFonts w:ascii="Times New Roman" w:hAnsi="Times New Roman" w:cs="Times New Roman"/>
                <w:sz w:val="28"/>
                <w:szCs w:val="28"/>
              </w:rPr>
              <w:t>у</w:t>
            </w:r>
            <w:r w:rsidRPr="006E7528">
              <w:rPr>
                <w:rFonts w:ascii="Times New Roman" w:hAnsi="Times New Roman" w:cs="Times New Roman"/>
                <w:sz w:val="28"/>
                <w:szCs w:val="28"/>
              </w:rPr>
              <w:t>лярных перевозок в соответствии с лотом, на соответствие характеристикам, количество таких транспортных средств меньше, чем количество транспортных средств (N), необх</w:t>
            </w:r>
            <w:r w:rsidRPr="006E7528">
              <w:rPr>
                <w:rFonts w:ascii="Times New Roman" w:hAnsi="Times New Roman" w:cs="Times New Roman"/>
                <w:sz w:val="28"/>
                <w:szCs w:val="28"/>
              </w:rPr>
              <w:t>о</w:t>
            </w:r>
            <w:r w:rsidRPr="006E7528">
              <w:rPr>
                <w:rFonts w:ascii="Times New Roman" w:hAnsi="Times New Roman" w:cs="Times New Roman"/>
                <w:sz w:val="28"/>
                <w:szCs w:val="28"/>
              </w:rPr>
              <w:t>димых для обслуживания маршрута (маршрутов) в соотве</w:t>
            </w:r>
            <w:r w:rsidRPr="006E7528">
              <w:rPr>
                <w:rFonts w:ascii="Times New Roman" w:hAnsi="Times New Roman" w:cs="Times New Roman"/>
                <w:sz w:val="28"/>
                <w:szCs w:val="28"/>
              </w:rPr>
              <w:t>т</w:t>
            </w:r>
            <w:r w:rsidRPr="006E7528">
              <w:rPr>
                <w:rFonts w:ascii="Times New Roman" w:hAnsi="Times New Roman" w:cs="Times New Roman"/>
                <w:sz w:val="28"/>
                <w:szCs w:val="28"/>
              </w:rPr>
              <w:t>ствии с лотом, то всем транспортным средствам (</w:t>
            </w:r>
            <w:proofErr w:type="spellStart"/>
            <w:r w:rsidRPr="006E7528">
              <w:rPr>
                <w:rFonts w:ascii="Times New Roman" w:hAnsi="Times New Roman" w:cs="Times New Roman"/>
                <w:sz w:val="28"/>
                <w:szCs w:val="28"/>
              </w:rPr>
              <w:t>Ti</w:t>
            </w:r>
            <w:proofErr w:type="spellEnd"/>
            <w:r w:rsidRPr="006E7528">
              <w:rPr>
                <w:rFonts w:ascii="Times New Roman" w:hAnsi="Times New Roman" w:cs="Times New Roman"/>
                <w:sz w:val="28"/>
                <w:szCs w:val="28"/>
              </w:rPr>
              <w:t>), предл</w:t>
            </w:r>
            <w:r w:rsidRPr="006E7528">
              <w:rPr>
                <w:rFonts w:ascii="Times New Roman" w:hAnsi="Times New Roman" w:cs="Times New Roman"/>
                <w:sz w:val="28"/>
                <w:szCs w:val="28"/>
              </w:rPr>
              <w:t>а</w:t>
            </w:r>
            <w:r w:rsidRPr="006E7528">
              <w:rPr>
                <w:rFonts w:ascii="Times New Roman" w:hAnsi="Times New Roman" w:cs="Times New Roman"/>
                <w:sz w:val="28"/>
                <w:szCs w:val="28"/>
              </w:rPr>
              <w:t>гаемым участником конкурса по соответствующему лоту, присваивается 0 баллов по данному критерию.</w:t>
            </w:r>
          </w:p>
          <w:p w:rsidR="00306236" w:rsidRPr="00DD15C9" w:rsidRDefault="00306236" w:rsidP="00FE1FB4">
            <w:pPr>
              <w:pStyle w:val="ConsPlusNormal"/>
              <w:jc w:val="both"/>
              <w:rPr>
                <w:rFonts w:ascii="Times New Roman" w:hAnsi="Times New Roman" w:cs="Times New Roman"/>
                <w:sz w:val="28"/>
                <w:szCs w:val="28"/>
              </w:rPr>
            </w:pPr>
            <w:proofErr w:type="gramStart"/>
            <w:r w:rsidRPr="006E7528">
              <w:rPr>
                <w:rFonts w:ascii="Times New Roman" w:hAnsi="Times New Roman" w:cs="Times New Roman"/>
                <w:sz w:val="28"/>
                <w:szCs w:val="28"/>
              </w:rPr>
              <w:t>В случае отсутствия в составе заявки необходимых для ос</w:t>
            </w:r>
            <w:r w:rsidRPr="006E7528">
              <w:rPr>
                <w:rFonts w:ascii="Times New Roman" w:hAnsi="Times New Roman" w:cs="Times New Roman"/>
                <w:sz w:val="28"/>
                <w:szCs w:val="28"/>
              </w:rPr>
              <w:t>у</w:t>
            </w:r>
            <w:r w:rsidRPr="006E7528">
              <w:rPr>
                <w:rFonts w:ascii="Times New Roman" w:hAnsi="Times New Roman" w:cs="Times New Roman"/>
                <w:sz w:val="28"/>
                <w:szCs w:val="28"/>
              </w:rPr>
              <w:t>ществления оценки по какому-либо показателю критерия сведений и/или подтверждающих документов, указанных в конкурсной документации, несоответствия, неполноты (ра</w:t>
            </w:r>
            <w:r w:rsidRPr="006E7528">
              <w:rPr>
                <w:rFonts w:ascii="Times New Roman" w:hAnsi="Times New Roman" w:cs="Times New Roman"/>
                <w:sz w:val="28"/>
                <w:szCs w:val="28"/>
              </w:rPr>
              <w:t>с</w:t>
            </w:r>
            <w:r w:rsidRPr="006E7528">
              <w:rPr>
                <w:rFonts w:ascii="Times New Roman" w:hAnsi="Times New Roman" w:cs="Times New Roman"/>
                <w:sz w:val="28"/>
                <w:szCs w:val="28"/>
              </w:rPr>
              <w:t>хождение данных, противоречивость, а также нечитаемость документов), предоставления документов, не являющихся по своей сути подтверждающими документами, заявке на уч</w:t>
            </w:r>
            <w:r w:rsidRPr="006E7528">
              <w:rPr>
                <w:rFonts w:ascii="Times New Roman" w:hAnsi="Times New Roman" w:cs="Times New Roman"/>
                <w:sz w:val="28"/>
                <w:szCs w:val="28"/>
              </w:rPr>
              <w:t>а</w:t>
            </w:r>
            <w:r w:rsidRPr="006E7528">
              <w:rPr>
                <w:rFonts w:ascii="Times New Roman" w:hAnsi="Times New Roman" w:cs="Times New Roman"/>
                <w:sz w:val="28"/>
                <w:szCs w:val="28"/>
              </w:rPr>
              <w:t>стие в конкурсе, которая оценивается, присваивается 0 баллов по такому показателю критерия.</w:t>
            </w:r>
            <w:proofErr w:type="gramEnd"/>
          </w:p>
        </w:tc>
        <w:tc>
          <w:tcPr>
            <w:tcW w:w="1339" w:type="dxa"/>
          </w:tcPr>
          <w:p w:rsidR="00306236" w:rsidRPr="00DD15C9" w:rsidRDefault="00306236" w:rsidP="00FE1FB4">
            <w:pPr>
              <w:pStyle w:val="ConsPlusNormal"/>
              <w:rPr>
                <w:rFonts w:ascii="Times New Roman" w:hAnsi="Times New Roman" w:cs="Times New Roman"/>
                <w:sz w:val="28"/>
                <w:szCs w:val="28"/>
              </w:rPr>
            </w:pPr>
          </w:p>
        </w:tc>
      </w:tr>
      <w:tr w:rsidR="00306236" w:rsidRPr="00DD15C9" w:rsidTr="00FE1FB4">
        <w:tc>
          <w:tcPr>
            <w:tcW w:w="771"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lastRenderedPageBreak/>
              <w:t>3.1</w:t>
            </w: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Экологический класс автобусов, выставляемых на маршрут:</w:t>
            </w:r>
          </w:p>
        </w:tc>
        <w:tc>
          <w:tcPr>
            <w:tcW w:w="1339" w:type="dxa"/>
          </w:tcPr>
          <w:p w:rsidR="00306236" w:rsidRPr="00DD15C9" w:rsidRDefault="00306236" w:rsidP="00FE1FB4">
            <w:pPr>
              <w:pStyle w:val="ConsPlusNormal"/>
              <w:rPr>
                <w:rFonts w:ascii="Times New Roman" w:hAnsi="Times New Roman" w:cs="Times New Roman"/>
                <w:sz w:val="28"/>
                <w:szCs w:val="28"/>
              </w:rPr>
            </w:pPr>
          </w:p>
        </w:tc>
      </w:tr>
      <w:tr w:rsidR="00306236" w:rsidRPr="00DD15C9" w:rsidTr="00FE1FB4">
        <w:tc>
          <w:tcPr>
            <w:tcW w:w="771" w:type="dxa"/>
          </w:tcPr>
          <w:p w:rsidR="00306236" w:rsidRPr="006E7528" w:rsidRDefault="00306236" w:rsidP="00FE1FB4">
            <w:pPr>
              <w:pStyle w:val="ConsPlusNormal"/>
              <w:rPr>
                <w:rFonts w:ascii="Times New Roman" w:hAnsi="Times New Roman" w:cs="Times New Roman"/>
                <w:sz w:val="28"/>
                <w:szCs w:val="28"/>
              </w:rPr>
            </w:pPr>
            <w:r w:rsidRPr="006E7528">
              <w:rPr>
                <w:rFonts w:ascii="Times New Roman" w:hAnsi="Times New Roman" w:cs="Times New Roman"/>
                <w:sz w:val="28"/>
                <w:szCs w:val="28"/>
              </w:rPr>
              <w:t>3.1.1</w:t>
            </w:r>
          </w:p>
        </w:tc>
        <w:tc>
          <w:tcPr>
            <w:tcW w:w="7597" w:type="dxa"/>
          </w:tcPr>
          <w:p w:rsidR="00306236" w:rsidRPr="006E7528" w:rsidRDefault="00306236" w:rsidP="00FE1FB4">
            <w:pPr>
              <w:pStyle w:val="ConsPlusNormal"/>
              <w:jc w:val="both"/>
              <w:rPr>
                <w:rFonts w:ascii="Times New Roman" w:hAnsi="Times New Roman" w:cs="Times New Roman"/>
                <w:sz w:val="28"/>
                <w:szCs w:val="28"/>
              </w:rPr>
            </w:pPr>
            <w:r w:rsidRPr="006E7528">
              <w:rPr>
                <w:rFonts w:ascii="Times New Roman" w:hAnsi="Times New Roman" w:cs="Times New Roman"/>
                <w:sz w:val="28"/>
                <w:szCs w:val="28"/>
              </w:rPr>
              <w:t xml:space="preserve">Экологический класс 5 </w:t>
            </w:r>
          </w:p>
        </w:tc>
        <w:tc>
          <w:tcPr>
            <w:tcW w:w="1339" w:type="dxa"/>
          </w:tcPr>
          <w:p w:rsidR="00306236" w:rsidRPr="00A24BEA" w:rsidRDefault="00306236" w:rsidP="00FE1FB4">
            <w:pPr>
              <w:pStyle w:val="ConsPlusNormal"/>
              <w:jc w:val="both"/>
              <w:rPr>
                <w:rFonts w:ascii="Times New Roman" w:hAnsi="Times New Roman" w:cs="Times New Roman"/>
                <w:sz w:val="28"/>
                <w:szCs w:val="28"/>
                <w:lang w:val="en-US"/>
              </w:rPr>
            </w:pPr>
            <w:r w:rsidRPr="006E7528">
              <w:rPr>
                <w:rFonts w:ascii="Times New Roman" w:hAnsi="Times New Roman" w:cs="Times New Roman"/>
                <w:sz w:val="28"/>
                <w:szCs w:val="28"/>
                <w:lang w:val="en-US"/>
              </w:rPr>
              <w:t>+3</w:t>
            </w:r>
          </w:p>
        </w:tc>
      </w:tr>
      <w:tr w:rsidR="00306236" w:rsidRPr="00DD15C9" w:rsidTr="00FE1FB4">
        <w:tc>
          <w:tcPr>
            <w:tcW w:w="771" w:type="dxa"/>
          </w:tcPr>
          <w:p w:rsidR="00306236" w:rsidRPr="00A24BEA" w:rsidRDefault="00306236" w:rsidP="00FE1FB4">
            <w:pPr>
              <w:pStyle w:val="ConsPlusNormal"/>
              <w:rPr>
                <w:rFonts w:ascii="Times New Roman" w:hAnsi="Times New Roman" w:cs="Times New Roman"/>
                <w:sz w:val="28"/>
                <w:szCs w:val="28"/>
              </w:rPr>
            </w:pPr>
            <w:r>
              <w:rPr>
                <w:rFonts w:ascii="Times New Roman" w:hAnsi="Times New Roman" w:cs="Times New Roman"/>
                <w:sz w:val="28"/>
                <w:szCs w:val="28"/>
              </w:rPr>
              <w:t>3.1.2</w:t>
            </w:r>
          </w:p>
        </w:tc>
        <w:tc>
          <w:tcPr>
            <w:tcW w:w="7597" w:type="dxa"/>
          </w:tcPr>
          <w:p w:rsidR="00306236" w:rsidRPr="00A24BEA" w:rsidRDefault="00306236" w:rsidP="00FE1FB4">
            <w:pPr>
              <w:pStyle w:val="ConsPlusNormal"/>
              <w:jc w:val="both"/>
              <w:rPr>
                <w:rFonts w:ascii="Times New Roman" w:hAnsi="Times New Roman" w:cs="Times New Roman"/>
                <w:sz w:val="28"/>
                <w:szCs w:val="28"/>
              </w:rPr>
            </w:pPr>
            <w:r w:rsidRPr="00A24BEA">
              <w:rPr>
                <w:rFonts w:ascii="Times New Roman" w:hAnsi="Times New Roman" w:cs="Times New Roman"/>
                <w:sz w:val="28"/>
                <w:szCs w:val="28"/>
              </w:rPr>
              <w:t>Экологический класс 4</w:t>
            </w:r>
          </w:p>
        </w:tc>
        <w:tc>
          <w:tcPr>
            <w:tcW w:w="1339" w:type="dxa"/>
          </w:tcPr>
          <w:p w:rsidR="00306236" w:rsidRPr="00A24BEA" w:rsidRDefault="00306236" w:rsidP="00FE1FB4">
            <w:pPr>
              <w:pStyle w:val="ConsPlusNormal"/>
              <w:jc w:val="both"/>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306236" w:rsidRPr="00DD15C9" w:rsidTr="00FE1FB4">
        <w:tc>
          <w:tcPr>
            <w:tcW w:w="771" w:type="dxa"/>
          </w:tcPr>
          <w:p w:rsidR="00306236" w:rsidRPr="006E7528" w:rsidRDefault="00306236" w:rsidP="00FE1FB4">
            <w:pPr>
              <w:pStyle w:val="ConsPlusNormal"/>
              <w:jc w:val="center"/>
              <w:rPr>
                <w:rFonts w:ascii="Times New Roman" w:hAnsi="Times New Roman" w:cs="Times New Roman"/>
                <w:sz w:val="28"/>
                <w:szCs w:val="28"/>
              </w:rPr>
            </w:pPr>
            <w:r w:rsidRPr="006E7528">
              <w:rPr>
                <w:rFonts w:ascii="Times New Roman" w:hAnsi="Times New Roman" w:cs="Times New Roman"/>
                <w:sz w:val="28"/>
                <w:szCs w:val="28"/>
              </w:rPr>
              <w:t>3.2</w:t>
            </w: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Наличие транспортных средств, оснащенных оборудованием для перевозок пассажиров с ограниченными возможностями передвижения, пассажиров с детскими колясками</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+ 5</w:t>
            </w:r>
          </w:p>
        </w:tc>
      </w:tr>
      <w:tr w:rsidR="00306236" w:rsidRPr="00DD15C9" w:rsidTr="00FE1FB4">
        <w:tc>
          <w:tcPr>
            <w:tcW w:w="771"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3.3</w:t>
            </w: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Наличие в салоне транспортного средства </w:t>
            </w:r>
            <w:r w:rsidRPr="00C20EF3">
              <w:rPr>
                <w:rFonts w:ascii="Times New Roman" w:hAnsi="Times New Roman" w:cs="Times New Roman"/>
                <w:spacing w:val="2"/>
                <w:sz w:val="28"/>
                <w:szCs w:val="28"/>
                <w:shd w:val="clear" w:color="auto" w:fill="FFFFFF"/>
              </w:rPr>
              <w:t>звуковой и виз</w:t>
            </w:r>
            <w:r w:rsidRPr="00C20EF3">
              <w:rPr>
                <w:rFonts w:ascii="Times New Roman" w:hAnsi="Times New Roman" w:cs="Times New Roman"/>
                <w:spacing w:val="2"/>
                <w:sz w:val="28"/>
                <w:szCs w:val="28"/>
                <w:shd w:val="clear" w:color="auto" w:fill="FFFFFF"/>
              </w:rPr>
              <w:t>у</w:t>
            </w:r>
            <w:r w:rsidRPr="00C20EF3">
              <w:rPr>
                <w:rFonts w:ascii="Times New Roman" w:hAnsi="Times New Roman" w:cs="Times New Roman"/>
                <w:spacing w:val="2"/>
                <w:sz w:val="28"/>
                <w:szCs w:val="28"/>
                <w:shd w:val="clear" w:color="auto" w:fill="FFFFFF"/>
              </w:rPr>
              <w:t>альной (табло, дисплей и др.) информационных систем для обеспечения инвалидов и других пассажиров сообщениями о маршруте следования, об остановках и любой другой пред</w:t>
            </w:r>
            <w:r w:rsidRPr="00C20EF3">
              <w:rPr>
                <w:rFonts w:ascii="Times New Roman" w:hAnsi="Times New Roman" w:cs="Times New Roman"/>
                <w:spacing w:val="2"/>
                <w:sz w:val="28"/>
                <w:szCs w:val="28"/>
                <w:shd w:val="clear" w:color="auto" w:fill="FFFFFF"/>
              </w:rPr>
              <w:t>у</w:t>
            </w:r>
            <w:r w:rsidRPr="00C20EF3">
              <w:rPr>
                <w:rFonts w:ascii="Times New Roman" w:hAnsi="Times New Roman" w:cs="Times New Roman"/>
                <w:spacing w:val="2"/>
                <w:sz w:val="28"/>
                <w:szCs w:val="28"/>
                <w:shd w:val="clear" w:color="auto" w:fill="FFFFFF"/>
              </w:rPr>
              <w:t>преждающей информацией</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 </w:t>
            </w:r>
            <w:r>
              <w:rPr>
                <w:rFonts w:ascii="Times New Roman" w:hAnsi="Times New Roman" w:cs="Times New Roman"/>
                <w:sz w:val="28"/>
                <w:szCs w:val="28"/>
              </w:rPr>
              <w:t>1</w:t>
            </w:r>
          </w:p>
        </w:tc>
      </w:tr>
      <w:tr w:rsidR="00306236" w:rsidRPr="00DD15C9" w:rsidTr="00FE1FB4">
        <w:tc>
          <w:tcPr>
            <w:tcW w:w="771"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3.4</w:t>
            </w: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Наличие в салоне транспортного средства системы кондиц</w:t>
            </w:r>
            <w:r w:rsidRPr="00DD15C9">
              <w:rPr>
                <w:rFonts w:ascii="Times New Roman" w:hAnsi="Times New Roman" w:cs="Times New Roman"/>
                <w:sz w:val="28"/>
                <w:szCs w:val="28"/>
              </w:rPr>
              <w:t>и</w:t>
            </w:r>
            <w:r w:rsidRPr="00DD15C9">
              <w:rPr>
                <w:rFonts w:ascii="Times New Roman" w:hAnsi="Times New Roman" w:cs="Times New Roman"/>
                <w:sz w:val="28"/>
                <w:szCs w:val="28"/>
              </w:rPr>
              <w:t>онирования воздуха</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+ 1</w:t>
            </w:r>
          </w:p>
        </w:tc>
      </w:tr>
      <w:tr w:rsidR="00306236" w:rsidRPr="00DD15C9" w:rsidTr="00FE1FB4">
        <w:tc>
          <w:tcPr>
            <w:tcW w:w="771"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3.5</w:t>
            </w: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Наличие в салоне транспортного средства камер видеон</w:t>
            </w:r>
            <w:r w:rsidRPr="00DD15C9">
              <w:rPr>
                <w:rFonts w:ascii="Times New Roman" w:hAnsi="Times New Roman" w:cs="Times New Roman"/>
                <w:sz w:val="28"/>
                <w:szCs w:val="28"/>
              </w:rPr>
              <w:t>а</w:t>
            </w:r>
            <w:r w:rsidRPr="00DD15C9">
              <w:rPr>
                <w:rFonts w:ascii="Times New Roman" w:hAnsi="Times New Roman" w:cs="Times New Roman"/>
                <w:sz w:val="28"/>
                <w:szCs w:val="28"/>
              </w:rPr>
              <w:t>блюдения</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+ 1</w:t>
            </w:r>
          </w:p>
        </w:tc>
      </w:tr>
      <w:tr w:rsidR="00306236" w:rsidRPr="00DD15C9" w:rsidTr="00FE1FB4">
        <w:tc>
          <w:tcPr>
            <w:tcW w:w="771" w:type="dxa"/>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3.6</w:t>
            </w:r>
          </w:p>
        </w:tc>
        <w:tc>
          <w:tcPr>
            <w:tcW w:w="7597"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Наличие на транспортном средстве электронных маршрутных указателей (боковые, передние, задние)</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+ 1</w:t>
            </w:r>
          </w:p>
        </w:tc>
      </w:tr>
      <w:tr w:rsidR="00306236" w:rsidRPr="00DD15C9" w:rsidTr="00306236">
        <w:tblPrEx>
          <w:tblBorders>
            <w:insideH w:val="nil"/>
          </w:tblBorders>
        </w:tblPrEx>
        <w:trPr>
          <w:trHeight w:val="480"/>
        </w:trPr>
        <w:tc>
          <w:tcPr>
            <w:tcW w:w="771" w:type="dxa"/>
            <w:tcBorders>
              <w:bottom w:val="nil"/>
            </w:tcBorders>
          </w:tcPr>
          <w:p w:rsidR="00306236" w:rsidRPr="00DD15C9" w:rsidRDefault="00306236" w:rsidP="00FE1FB4">
            <w:pPr>
              <w:pStyle w:val="ConsPlusNormal"/>
              <w:jc w:val="center"/>
              <w:rPr>
                <w:rFonts w:ascii="Times New Roman" w:hAnsi="Times New Roman" w:cs="Times New Roman"/>
                <w:sz w:val="28"/>
                <w:szCs w:val="28"/>
              </w:rPr>
            </w:pPr>
            <w:r w:rsidRPr="00DD15C9">
              <w:rPr>
                <w:rFonts w:ascii="Times New Roman" w:hAnsi="Times New Roman" w:cs="Times New Roman"/>
                <w:sz w:val="28"/>
                <w:szCs w:val="28"/>
              </w:rPr>
              <w:t>4</w:t>
            </w:r>
          </w:p>
        </w:tc>
        <w:tc>
          <w:tcPr>
            <w:tcW w:w="7597" w:type="dxa"/>
            <w:tcBorders>
              <w:bottom w:val="nil"/>
            </w:tcBorders>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Максимальный срок эксплуатации транспортных средств, предлагаемых юридическим лицом, индивидуальным пре</w:t>
            </w:r>
            <w:r w:rsidRPr="00DD15C9">
              <w:rPr>
                <w:rFonts w:ascii="Times New Roman" w:hAnsi="Times New Roman" w:cs="Times New Roman"/>
                <w:sz w:val="28"/>
                <w:szCs w:val="28"/>
              </w:rPr>
              <w:t>д</w:t>
            </w:r>
            <w:r w:rsidRPr="00DD15C9">
              <w:rPr>
                <w:rFonts w:ascii="Times New Roman" w:hAnsi="Times New Roman" w:cs="Times New Roman"/>
                <w:sz w:val="28"/>
                <w:szCs w:val="28"/>
              </w:rPr>
              <w:t>принимателем или участниками договора простого товар</w:t>
            </w:r>
            <w:r w:rsidRPr="00DD15C9">
              <w:rPr>
                <w:rFonts w:ascii="Times New Roman" w:hAnsi="Times New Roman" w:cs="Times New Roman"/>
                <w:sz w:val="28"/>
                <w:szCs w:val="28"/>
              </w:rPr>
              <w:t>и</w:t>
            </w:r>
            <w:r w:rsidRPr="00DD15C9">
              <w:rPr>
                <w:rFonts w:ascii="Times New Roman" w:hAnsi="Times New Roman" w:cs="Times New Roman"/>
                <w:sz w:val="28"/>
                <w:szCs w:val="28"/>
              </w:rPr>
              <w:lastRenderedPageBreak/>
              <w:t>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306236" w:rsidRPr="00DD15C9" w:rsidRDefault="00306236" w:rsidP="00FE1FB4">
            <w:pPr>
              <w:pStyle w:val="ConsPlusNormal"/>
              <w:rPr>
                <w:rFonts w:ascii="Times New Roman" w:hAnsi="Times New Roman" w:cs="Times New Roman"/>
                <w:sz w:val="28"/>
                <w:szCs w:val="28"/>
              </w:rPr>
            </w:pPr>
          </w:p>
          <w:p w:rsidR="00306236" w:rsidRPr="00DD15C9" w:rsidRDefault="00306236" w:rsidP="00FE1FB4">
            <w:pPr>
              <w:pStyle w:val="ConsPlusNormal"/>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14:anchorId="4F2C68F0" wp14:editId="75C298CC">
                  <wp:extent cx="1104265" cy="284480"/>
                  <wp:effectExtent l="0" t="0" r="635" b="1270"/>
                  <wp:docPr id="6" name="Рисунок 6" descr="base_23729_175365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729_175365_32769"/>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4265" cy="284480"/>
                          </a:xfrm>
                          <a:prstGeom prst="rect">
                            <a:avLst/>
                          </a:prstGeom>
                          <a:noFill/>
                          <a:ln>
                            <a:noFill/>
                          </a:ln>
                        </pic:spPr>
                      </pic:pic>
                    </a:graphicData>
                  </a:graphic>
                </wp:inline>
              </w:drawing>
            </w:r>
          </w:p>
          <w:p w:rsidR="00306236" w:rsidRPr="00DD15C9" w:rsidRDefault="00306236" w:rsidP="00FE1FB4">
            <w:pPr>
              <w:pStyle w:val="ConsPlusNormal"/>
              <w:rPr>
                <w:rFonts w:ascii="Times New Roman" w:hAnsi="Times New Roman" w:cs="Times New Roman"/>
                <w:sz w:val="28"/>
                <w:szCs w:val="28"/>
              </w:rPr>
            </w:pPr>
          </w:p>
          <w:p w:rsidR="00306236" w:rsidRPr="00DD15C9" w:rsidRDefault="00306236" w:rsidP="00FE1FB4">
            <w:pPr>
              <w:pStyle w:val="ConsPlusNormal"/>
              <w:jc w:val="both"/>
              <w:rPr>
                <w:rFonts w:ascii="Times New Roman" w:hAnsi="Times New Roman" w:cs="Times New Roman"/>
                <w:sz w:val="28"/>
                <w:szCs w:val="28"/>
              </w:rPr>
            </w:pPr>
            <w:proofErr w:type="spellStart"/>
            <w:r w:rsidRPr="00DD15C9">
              <w:rPr>
                <w:rFonts w:ascii="Times New Roman" w:hAnsi="Times New Roman" w:cs="Times New Roman"/>
                <w:sz w:val="28"/>
                <w:szCs w:val="28"/>
              </w:rPr>
              <w:t>Ti</w:t>
            </w:r>
            <w:proofErr w:type="spellEnd"/>
            <w:r w:rsidRPr="00DD15C9">
              <w:rPr>
                <w:rFonts w:ascii="Times New Roman" w:hAnsi="Times New Roman" w:cs="Times New Roman"/>
                <w:sz w:val="28"/>
                <w:szCs w:val="28"/>
              </w:rPr>
              <w:t xml:space="preserve"> - количество баллов, присвоенных i-</w:t>
            </w:r>
            <w:proofErr w:type="spellStart"/>
            <w:r w:rsidRPr="00DD15C9">
              <w:rPr>
                <w:rFonts w:ascii="Times New Roman" w:hAnsi="Times New Roman" w:cs="Times New Roman"/>
                <w:sz w:val="28"/>
                <w:szCs w:val="28"/>
              </w:rPr>
              <w:t>му</w:t>
            </w:r>
            <w:proofErr w:type="spellEnd"/>
            <w:r w:rsidRPr="00DD15C9">
              <w:rPr>
                <w:rFonts w:ascii="Times New Roman" w:hAnsi="Times New Roman" w:cs="Times New Roman"/>
                <w:sz w:val="28"/>
                <w:szCs w:val="28"/>
              </w:rPr>
              <w:t xml:space="preserve"> транспортному средству; N - количество транспортных сре</w:t>
            </w:r>
            <w:proofErr w:type="gramStart"/>
            <w:r w:rsidRPr="00DD15C9">
              <w:rPr>
                <w:rFonts w:ascii="Times New Roman" w:hAnsi="Times New Roman" w:cs="Times New Roman"/>
                <w:sz w:val="28"/>
                <w:szCs w:val="28"/>
              </w:rPr>
              <w:t>дств в с</w:t>
            </w:r>
            <w:proofErr w:type="gramEnd"/>
            <w:r w:rsidRPr="00DD15C9">
              <w:rPr>
                <w:rFonts w:ascii="Times New Roman" w:hAnsi="Times New Roman" w:cs="Times New Roman"/>
                <w:sz w:val="28"/>
                <w:szCs w:val="28"/>
              </w:rPr>
              <w:t>оотве</w:t>
            </w:r>
            <w:r w:rsidRPr="00DD15C9">
              <w:rPr>
                <w:rFonts w:ascii="Times New Roman" w:hAnsi="Times New Roman" w:cs="Times New Roman"/>
                <w:sz w:val="28"/>
                <w:szCs w:val="28"/>
              </w:rPr>
              <w:t>т</w:t>
            </w:r>
            <w:r w:rsidRPr="00DD15C9">
              <w:rPr>
                <w:rFonts w:ascii="Times New Roman" w:hAnsi="Times New Roman" w:cs="Times New Roman"/>
                <w:sz w:val="28"/>
                <w:szCs w:val="28"/>
              </w:rPr>
              <w:t>ствии с лотом. В случае</w:t>
            </w:r>
            <w:proofErr w:type="gramStart"/>
            <w:r w:rsidRPr="00DD15C9">
              <w:rPr>
                <w:rFonts w:ascii="Times New Roman" w:hAnsi="Times New Roman" w:cs="Times New Roman"/>
                <w:sz w:val="28"/>
                <w:szCs w:val="28"/>
              </w:rPr>
              <w:t>,</w:t>
            </w:r>
            <w:proofErr w:type="gramEnd"/>
            <w:r w:rsidRPr="00DD15C9">
              <w:rPr>
                <w:rFonts w:ascii="Times New Roman" w:hAnsi="Times New Roman" w:cs="Times New Roman"/>
                <w:sz w:val="28"/>
                <w:szCs w:val="28"/>
              </w:rPr>
              <w:t xml:space="preserve"> если транспортное средство, предл</w:t>
            </w:r>
            <w:r w:rsidRPr="00DD15C9">
              <w:rPr>
                <w:rFonts w:ascii="Times New Roman" w:hAnsi="Times New Roman" w:cs="Times New Roman"/>
                <w:sz w:val="28"/>
                <w:szCs w:val="28"/>
              </w:rPr>
              <w:t>а</w:t>
            </w:r>
            <w:r w:rsidRPr="00DD15C9">
              <w:rPr>
                <w:rFonts w:ascii="Times New Roman" w:hAnsi="Times New Roman" w:cs="Times New Roman"/>
                <w:sz w:val="28"/>
                <w:szCs w:val="28"/>
              </w:rPr>
              <w:t>гаемое участником конкурса к осуществлению</w:t>
            </w:r>
            <w:r>
              <w:rPr>
                <w:rFonts w:ascii="Times New Roman" w:hAnsi="Times New Roman" w:cs="Times New Roman"/>
                <w:sz w:val="28"/>
                <w:szCs w:val="28"/>
              </w:rPr>
              <w:t xml:space="preserve"> </w:t>
            </w:r>
            <w:r w:rsidRPr="00DD15C9">
              <w:rPr>
                <w:rFonts w:ascii="Times New Roman" w:hAnsi="Times New Roman" w:cs="Times New Roman"/>
                <w:sz w:val="28"/>
                <w:szCs w:val="28"/>
              </w:rPr>
              <w:t>регулярных перевозок, не соответствует одной или нескольким характ</w:t>
            </w:r>
            <w:r w:rsidRPr="00DD15C9">
              <w:rPr>
                <w:rFonts w:ascii="Times New Roman" w:hAnsi="Times New Roman" w:cs="Times New Roman"/>
                <w:sz w:val="28"/>
                <w:szCs w:val="28"/>
              </w:rPr>
              <w:t>е</w:t>
            </w:r>
            <w:r w:rsidRPr="00DD15C9">
              <w:rPr>
                <w:rFonts w:ascii="Times New Roman" w:hAnsi="Times New Roman" w:cs="Times New Roman"/>
                <w:sz w:val="28"/>
                <w:szCs w:val="28"/>
              </w:rPr>
              <w:t>ристикам транспортного средства, установленным лотом (д</w:t>
            </w:r>
            <w:r w:rsidRPr="00DD15C9">
              <w:rPr>
                <w:rFonts w:ascii="Times New Roman" w:hAnsi="Times New Roman" w:cs="Times New Roman"/>
                <w:sz w:val="28"/>
                <w:szCs w:val="28"/>
              </w:rPr>
              <w:t>а</w:t>
            </w:r>
            <w:r w:rsidRPr="00DD15C9">
              <w:rPr>
                <w:rFonts w:ascii="Times New Roman" w:hAnsi="Times New Roman" w:cs="Times New Roman"/>
                <w:sz w:val="28"/>
                <w:szCs w:val="28"/>
              </w:rPr>
              <w:t>лее - характеристики), то по данному критерию соответств</w:t>
            </w:r>
            <w:r w:rsidRPr="00DD15C9">
              <w:rPr>
                <w:rFonts w:ascii="Times New Roman" w:hAnsi="Times New Roman" w:cs="Times New Roman"/>
                <w:sz w:val="28"/>
                <w:szCs w:val="28"/>
              </w:rPr>
              <w:t>у</w:t>
            </w:r>
            <w:r w:rsidRPr="00DD15C9">
              <w:rPr>
                <w:rFonts w:ascii="Times New Roman" w:hAnsi="Times New Roman" w:cs="Times New Roman"/>
                <w:sz w:val="28"/>
                <w:szCs w:val="28"/>
              </w:rPr>
              <w:t>ющему транспортному средству (</w:t>
            </w:r>
            <w:proofErr w:type="spellStart"/>
            <w:r w:rsidRPr="00DD15C9">
              <w:rPr>
                <w:rFonts w:ascii="Times New Roman" w:hAnsi="Times New Roman" w:cs="Times New Roman"/>
                <w:sz w:val="28"/>
                <w:szCs w:val="28"/>
              </w:rPr>
              <w:t>Ti</w:t>
            </w:r>
            <w:proofErr w:type="spellEnd"/>
            <w:r w:rsidRPr="00DD15C9">
              <w:rPr>
                <w:rFonts w:ascii="Times New Roman" w:hAnsi="Times New Roman" w:cs="Times New Roman"/>
                <w:sz w:val="28"/>
                <w:szCs w:val="28"/>
              </w:rPr>
              <w:t>) присваивается 0 баллов и соответствующее транспортное средство при оценке заявки участника конкурса не учитывается в общем количестве транспортных средств, предлагаемых участником конкурса к осуществлению регулярных перевозок. В случае</w:t>
            </w:r>
            <w:proofErr w:type="gramStart"/>
            <w:r w:rsidRPr="00DD15C9">
              <w:rPr>
                <w:rFonts w:ascii="Times New Roman" w:hAnsi="Times New Roman" w:cs="Times New Roman"/>
                <w:sz w:val="28"/>
                <w:szCs w:val="28"/>
              </w:rPr>
              <w:t>,</w:t>
            </w:r>
            <w:proofErr w:type="gramEnd"/>
            <w:r w:rsidRPr="00DD15C9">
              <w:rPr>
                <w:rFonts w:ascii="Times New Roman" w:hAnsi="Times New Roman" w:cs="Times New Roman"/>
                <w:sz w:val="28"/>
                <w:szCs w:val="28"/>
              </w:rPr>
              <w:t xml:space="preserve"> если по р</w:t>
            </w:r>
            <w:r w:rsidRPr="00DD15C9">
              <w:rPr>
                <w:rFonts w:ascii="Times New Roman" w:hAnsi="Times New Roman" w:cs="Times New Roman"/>
                <w:sz w:val="28"/>
                <w:szCs w:val="28"/>
              </w:rPr>
              <w:t>е</w:t>
            </w:r>
            <w:r w:rsidRPr="00DD15C9">
              <w:rPr>
                <w:rFonts w:ascii="Times New Roman" w:hAnsi="Times New Roman" w:cs="Times New Roman"/>
                <w:sz w:val="28"/>
                <w:szCs w:val="28"/>
              </w:rPr>
              <w:t>зультатам оценки транспортных средств, предлагаемых участником конкурса к осуществлению регулярных перев</w:t>
            </w:r>
            <w:r w:rsidRPr="00DD15C9">
              <w:rPr>
                <w:rFonts w:ascii="Times New Roman" w:hAnsi="Times New Roman" w:cs="Times New Roman"/>
                <w:sz w:val="28"/>
                <w:szCs w:val="28"/>
              </w:rPr>
              <w:t>о</w:t>
            </w:r>
            <w:r w:rsidRPr="00DD15C9">
              <w:rPr>
                <w:rFonts w:ascii="Times New Roman" w:hAnsi="Times New Roman" w:cs="Times New Roman"/>
                <w:sz w:val="28"/>
                <w:szCs w:val="28"/>
              </w:rPr>
              <w:t>зок в соответствии с лотом, на соответствие характеристикам, количество таких транспортных средств меньше, чем колич</w:t>
            </w:r>
            <w:r w:rsidRPr="00DD15C9">
              <w:rPr>
                <w:rFonts w:ascii="Times New Roman" w:hAnsi="Times New Roman" w:cs="Times New Roman"/>
                <w:sz w:val="28"/>
                <w:szCs w:val="28"/>
              </w:rPr>
              <w:t>е</w:t>
            </w:r>
            <w:r w:rsidRPr="00DD15C9">
              <w:rPr>
                <w:rFonts w:ascii="Times New Roman" w:hAnsi="Times New Roman" w:cs="Times New Roman"/>
                <w:sz w:val="28"/>
                <w:szCs w:val="28"/>
              </w:rPr>
              <w:t>ство транспортных средств (N), необходимых для обслуж</w:t>
            </w:r>
            <w:r w:rsidRPr="00DD15C9">
              <w:rPr>
                <w:rFonts w:ascii="Times New Roman" w:hAnsi="Times New Roman" w:cs="Times New Roman"/>
                <w:sz w:val="28"/>
                <w:szCs w:val="28"/>
              </w:rPr>
              <w:t>и</w:t>
            </w:r>
            <w:r w:rsidRPr="00DD15C9">
              <w:rPr>
                <w:rFonts w:ascii="Times New Roman" w:hAnsi="Times New Roman" w:cs="Times New Roman"/>
                <w:sz w:val="28"/>
                <w:szCs w:val="28"/>
              </w:rPr>
              <w:t>вания маршрута (маршрутов) в соответствии с лотом, то всем транспортным средствам (</w:t>
            </w:r>
            <w:proofErr w:type="spellStart"/>
            <w:r w:rsidRPr="00DD15C9">
              <w:rPr>
                <w:rFonts w:ascii="Times New Roman" w:hAnsi="Times New Roman" w:cs="Times New Roman"/>
                <w:sz w:val="28"/>
                <w:szCs w:val="28"/>
              </w:rPr>
              <w:t>Ti</w:t>
            </w:r>
            <w:proofErr w:type="spellEnd"/>
            <w:r w:rsidRPr="00DD15C9">
              <w:rPr>
                <w:rFonts w:ascii="Times New Roman" w:hAnsi="Times New Roman" w:cs="Times New Roman"/>
                <w:sz w:val="28"/>
                <w:szCs w:val="28"/>
              </w:rPr>
              <w:t>), предлагаемым участником конкурса по соответствующему лоту, присваивается 0 баллов по данному критерию.</w:t>
            </w:r>
          </w:p>
          <w:p w:rsidR="00306236" w:rsidRPr="00DD15C9" w:rsidRDefault="00306236" w:rsidP="00FE1FB4">
            <w:pPr>
              <w:pStyle w:val="ConsPlusNormal"/>
              <w:jc w:val="both"/>
              <w:rPr>
                <w:rFonts w:ascii="Times New Roman" w:hAnsi="Times New Roman" w:cs="Times New Roman"/>
                <w:sz w:val="28"/>
                <w:szCs w:val="28"/>
              </w:rPr>
            </w:pPr>
            <w:proofErr w:type="gramStart"/>
            <w:r w:rsidRPr="00DD15C9">
              <w:rPr>
                <w:rFonts w:ascii="Times New Roman" w:hAnsi="Times New Roman" w:cs="Times New Roman"/>
                <w:sz w:val="28"/>
                <w:szCs w:val="28"/>
              </w:rPr>
              <w:t>Максимальный срок эксплуатации каждого транспортного средства, предлагаемого юридическим лицом, индивидуал</w:t>
            </w:r>
            <w:r w:rsidRPr="00DD15C9">
              <w:rPr>
                <w:rFonts w:ascii="Times New Roman" w:hAnsi="Times New Roman" w:cs="Times New Roman"/>
                <w:sz w:val="28"/>
                <w:szCs w:val="28"/>
              </w:rPr>
              <w:t>ь</w:t>
            </w:r>
            <w:r w:rsidRPr="00DD15C9">
              <w:rPr>
                <w:rFonts w:ascii="Times New Roman" w:hAnsi="Times New Roman" w:cs="Times New Roman"/>
                <w:sz w:val="28"/>
                <w:szCs w:val="28"/>
              </w:rPr>
              <w:t>ным предпринимателем или участниками договора простого товарищества для осуществления регулярных перевозок в с</w:t>
            </w:r>
            <w:r w:rsidRPr="00DD15C9">
              <w:rPr>
                <w:rFonts w:ascii="Times New Roman" w:hAnsi="Times New Roman" w:cs="Times New Roman"/>
                <w:sz w:val="28"/>
                <w:szCs w:val="28"/>
              </w:rPr>
              <w:t>о</w:t>
            </w:r>
            <w:r w:rsidRPr="00DD15C9">
              <w:rPr>
                <w:rFonts w:ascii="Times New Roman" w:hAnsi="Times New Roman" w:cs="Times New Roman"/>
                <w:sz w:val="28"/>
                <w:szCs w:val="28"/>
              </w:rPr>
              <w:t>ответствии с лотом, рассчитывается как сумма срока эксплу</w:t>
            </w:r>
            <w:r w:rsidRPr="00DD15C9">
              <w:rPr>
                <w:rFonts w:ascii="Times New Roman" w:hAnsi="Times New Roman" w:cs="Times New Roman"/>
                <w:sz w:val="28"/>
                <w:szCs w:val="28"/>
              </w:rPr>
              <w:t>а</w:t>
            </w:r>
            <w:r w:rsidRPr="00DD15C9">
              <w:rPr>
                <w:rFonts w:ascii="Times New Roman" w:hAnsi="Times New Roman" w:cs="Times New Roman"/>
                <w:sz w:val="28"/>
                <w:szCs w:val="28"/>
              </w:rPr>
              <w:t>тации транспортного средства на дату окончания подачи з</w:t>
            </w:r>
            <w:r w:rsidRPr="00DD15C9">
              <w:rPr>
                <w:rFonts w:ascii="Times New Roman" w:hAnsi="Times New Roman" w:cs="Times New Roman"/>
                <w:sz w:val="28"/>
                <w:szCs w:val="28"/>
              </w:rPr>
              <w:t>а</w:t>
            </w:r>
            <w:r w:rsidRPr="00DD15C9">
              <w:rPr>
                <w:rFonts w:ascii="Times New Roman" w:hAnsi="Times New Roman" w:cs="Times New Roman"/>
                <w:sz w:val="28"/>
                <w:szCs w:val="28"/>
              </w:rPr>
              <w:t>явок на участие в конкурсе и срока действия свидетельства об осуществлении перевозок по маршруту регулярных перев</w:t>
            </w:r>
            <w:r w:rsidRPr="00DD15C9">
              <w:rPr>
                <w:rFonts w:ascii="Times New Roman" w:hAnsi="Times New Roman" w:cs="Times New Roman"/>
                <w:sz w:val="28"/>
                <w:szCs w:val="28"/>
              </w:rPr>
              <w:t>о</w:t>
            </w:r>
            <w:r w:rsidRPr="00DD15C9">
              <w:rPr>
                <w:rFonts w:ascii="Times New Roman" w:hAnsi="Times New Roman" w:cs="Times New Roman"/>
                <w:sz w:val="28"/>
                <w:szCs w:val="28"/>
              </w:rPr>
              <w:t>зок, выдаваемого по результатам конкурса, заявка на участие в котором</w:t>
            </w:r>
            <w:proofErr w:type="gramEnd"/>
            <w:r w:rsidRPr="00DD15C9">
              <w:rPr>
                <w:rFonts w:ascii="Times New Roman" w:hAnsi="Times New Roman" w:cs="Times New Roman"/>
                <w:sz w:val="28"/>
                <w:szCs w:val="28"/>
              </w:rPr>
              <w:t xml:space="preserve"> оценивается.</w:t>
            </w:r>
          </w:p>
        </w:tc>
        <w:tc>
          <w:tcPr>
            <w:tcW w:w="1339" w:type="dxa"/>
            <w:tcBorders>
              <w:bottom w:val="nil"/>
            </w:tcBorders>
          </w:tcPr>
          <w:p w:rsidR="00306236" w:rsidRDefault="00306236" w:rsidP="00FE1FB4">
            <w:pPr>
              <w:pStyle w:val="ConsPlusNormal"/>
              <w:rPr>
                <w:rFonts w:ascii="Times New Roman" w:hAnsi="Times New Roman" w:cs="Times New Roman"/>
                <w:sz w:val="28"/>
                <w:szCs w:val="28"/>
              </w:rPr>
            </w:pPr>
          </w:p>
          <w:p w:rsidR="00306236" w:rsidRDefault="00306236" w:rsidP="00FE1FB4">
            <w:pPr>
              <w:pStyle w:val="ConsPlusNormal"/>
              <w:rPr>
                <w:rFonts w:ascii="Times New Roman" w:hAnsi="Times New Roman" w:cs="Times New Roman"/>
                <w:sz w:val="28"/>
                <w:szCs w:val="28"/>
              </w:rPr>
            </w:pPr>
          </w:p>
          <w:p w:rsidR="00306236" w:rsidRDefault="00306236" w:rsidP="00FE1FB4">
            <w:pPr>
              <w:pStyle w:val="ConsPlusNormal"/>
              <w:rPr>
                <w:rFonts w:ascii="Times New Roman" w:hAnsi="Times New Roman" w:cs="Times New Roman"/>
                <w:sz w:val="28"/>
                <w:szCs w:val="28"/>
              </w:rPr>
            </w:pPr>
          </w:p>
          <w:p w:rsidR="00306236" w:rsidRDefault="00306236" w:rsidP="00FE1FB4">
            <w:pPr>
              <w:pStyle w:val="ConsPlusNormal"/>
              <w:rPr>
                <w:rFonts w:ascii="Times New Roman" w:hAnsi="Times New Roman" w:cs="Times New Roman"/>
                <w:sz w:val="28"/>
                <w:szCs w:val="28"/>
              </w:rPr>
            </w:pPr>
          </w:p>
          <w:p w:rsidR="00306236" w:rsidRDefault="00306236" w:rsidP="00FE1FB4">
            <w:pPr>
              <w:pStyle w:val="ConsPlusNormal"/>
              <w:rPr>
                <w:rFonts w:ascii="Times New Roman" w:hAnsi="Times New Roman" w:cs="Times New Roman"/>
                <w:sz w:val="28"/>
                <w:szCs w:val="28"/>
              </w:rPr>
            </w:pPr>
          </w:p>
          <w:p w:rsidR="00306236" w:rsidRDefault="00306236" w:rsidP="00FE1FB4">
            <w:pPr>
              <w:pStyle w:val="ConsPlusNormal"/>
              <w:rPr>
                <w:rFonts w:ascii="Times New Roman" w:hAnsi="Times New Roman" w:cs="Times New Roman"/>
                <w:sz w:val="28"/>
                <w:szCs w:val="28"/>
              </w:rPr>
            </w:pPr>
          </w:p>
          <w:p w:rsidR="00306236" w:rsidRDefault="00306236" w:rsidP="00FE1FB4">
            <w:pPr>
              <w:pStyle w:val="ConsPlusNormal"/>
              <w:rPr>
                <w:rFonts w:ascii="Times New Roman" w:hAnsi="Times New Roman" w:cs="Times New Roman"/>
                <w:sz w:val="28"/>
                <w:szCs w:val="28"/>
              </w:rPr>
            </w:pPr>
          </w:p>
          <w:p w:rsidR="00306236" w:rsidRDefault="00306236" w:rsidP="00FE1FB4">
            <w:pPr>
              <w:pStyle w:val="ConsPlusNormal"/>
              <w:rPr>
                <w:rFonts w:ascii="Times New Roman" w:hAnsi="Times New Roman" w:cs="Times New Roman"/>
                <w:sz w:val="28"/>
                <w:szCs w:val="28"/>
              </w:rPr>
            </w:pPr>
          </w:p>
          <w:p w:rsidR="00306236" w:rsidRDefault="00306236" w:rsidP="00FE1FB4">
            <w:pPr>
              <w:pStyle w:val="ConsPlusNormal"/>
              <w:rPr>
                <w:rFonts w:ascii="Times New Roman" w:hAnsi="Times New Roman" w:cs="Times New Roman"/>
                <w:sz w:val="28"/>
                <w:szCs w:val="28"/>
              </w:rPr>
            </w:pPr>
          </w:p>
          <w:p w:rsidR="00306236" w:rsidRDefault="00306236" w:rsidP="00FE1FB4">
            <w:pPr>
              <w:pStyle w:val="ConsPlusNormal"/>
              <w:rPr>
                <w:rFonts w:ascii="Times New Roman" w:hAnsi="Times New Roman" w:cs="Times New Roman"/>
                <w:sz w:val="28"/>
                <w:szCs w:val="28"/>
              </w:rPr>
            </w:pPr>
          </w:p>
          <w:p w:rsidR="00306236" w:rsidRDefault="00306236" w:rsidP="00FE1FB4">
            <w:pPr>
              <w:pStyle w:val="ConsPlusNormal"/>
              <w:rPr>
                <w:rFonts w:ascii="Times New Roman" w:hAnsi="Times New Roman" w:cs="Times New Roman"/>
                <w:sz w:val="28"/>
                <w:szCs w:val="28"/>
              </w:rPr>
            </w:pPr>
          </w:p>
          <w:p w:rsidR="00306236" w:rsidRDefault="00306236" w:rsidP="00FE1FB4">
            <w:pPr>
              <w:pStyle w:val="ConsPlusNormal"/>
              <w:rPr>
                <w:rFonts w:ascii="Times New Roman" w:hAnsi="Times New Roman" w:cs="Times New Roman"/>
                <w:sz w:val="28"/>
                <w:szCs w:val="28"/>
              </w:rPr>
            </w:pPr>
          </w:p>
          <w:p w:rsidR="00306236" w:rsidRPr="00DD15C9" w:rsidRDefault="00306236" w:rsidP="00FE1FB4">
            <w:pPr>
              <w:pStyle w:val="ConsPlusNormal"/>
              <w:rPr>
                <w:rFonts w:ascii="Times New Roman" w:hAnsi="Times New Roman" w:cs="Times New Roman"/>
                <w:sz w:val="28"/>
                <w:szCs w:val="28"/>
              </w:rPr>
            </w:pPr>
          </w:p>
        </w:tc>
      </w:tr>
      <w:tr w:rsidR="00306236" w:rsidRPr="00DD15C9" w:rsidTr="00FE1FB4">
        <w:tblPrEx>
          <w:tblBorders>
            <w:insideH w:val="nil"/>
          </w:tblBorders>
        </w:tblPrEx>
        <w:tc>
          <w:tcPr>
            <w:tcW w:w="771" w:type="dxa"/>
            <w:tcBorders>
              <w:top w:val="nil"/>
            </w:tcBorders>
          </w:tcPr>
          <w:p w:rsidR="00306236" w:rsidRPr="00DD15C9" w:rsidRDefault="00306236" w:rsidP="00FE1FB4">
            <w:pPr>
              <w:pStyle w:val="ConsPlusNormal"/>
              <w:rPr>
                <w:rFonts w:ascii="Times New Roman" w:hAnsi="Times New Roman" w:cs="Times New Roman"/>
                <w:sz w:val="28"/>
                <w:szCs w:val="28"/>
              </w:rPr>
            </w:pPr>
            <w:r>
              <w:rPr>
                <w:rFonts w:ascii="Times New Roman" w:hAnsi="Times New Roman" w:cs="Times New Roman"/>
                <w:sz w:val="28"/>
                <w:szCs w:val="28"/>
              </w:rPr>
              <w:lastRenderedPageBreak/>
              <w:t>4.1.</w:t>
            </w:r>
          </w:p>
        </w:tc>
        <w:tc>
          <w:tcPr>
            <w:tcW w:w="7597" w:type="dxa"/>
            <w:tcBorders>
              <w:top w:val="nil"/>
            </w:tcBorders>
          </w:tcPr>
          <w:p w:rsidR="00306236" w:rsidRPr="00DD15C9" w:rsidRDefault="00306236" w:rsidP="00FE1FB4">
            <w:pPr>
              <w:pStyle w:val="ConsPlusNormal"/>
              <w:jc w:val="both"/>
              <w:rPr>
                <w:rFonts w:ascii="Times New Roman" w:hAnsi="Times New Roman" w:cs="Times New Roman"/>
                <w:sz w:val="28"/>
                <w:szCs w:val="28"/>
              </w:rPr>
            </w:pPr>
            <w:proofErr w:type="gramStart"/>
            <w:r w:rsidRPr="00DD15C9">
              <w:rPr>
                <w:rFonts w:ascii="Times New Roman" w:hAnsi="Times New Roman" w:cs="Times New Roman"/>
                <w:sz w:val="28"/>
                <w:szCs w:val="28"/>
              </w:rPr>
              <w:t>Оценка осуществляется на основании представленных в с</w:t>
            </w:r>
            <w:r w:rsidRPr="00DD15C9">
              <w:rPr>
                <w:rFonts w:ascii="Times New Roman" w:hAnsi="Times New Roman" w:cs="Times New Roman"/>
                <w:sz w:val="28"/>
                <w:szCs w:val="28"/>
              </w:rPr>
              <w:t>о</w:t>
            </w:r>
            <w:r w:rsidRPr="00DD15C9">
              <w:rPr>
                <w:rFonts w:ascii="Times New Roman" w:hAnsi="Times New Roman" w:cs="Times New Roman"/>
                <w:sz w:val="28"/>
                <w:szCs w:val="28"/>
              </w:rPr>
              <w:t>ставе заявки документов, подтверждающих год изготовления (выпуска) транспортного средства: паспорта транспортного средства и/или свидетельства о регистрации транспортного средства, в случае наличия на праве собственности или на ином законном основании транспортных средств на дату п</w:t>
            </w:r>
            <w:r w:rsidRPr="00DD15C9">
              <w:rPr>
                <w:rFonts w:ascii="Times New Roman" w:hAnsi="Times New Roman" w:cs="Times New Roman"/>
                <w:sz w:val="28"/>
                <w:szCs w:val="28"/>
              </w:rPr>
              <w:t>о</w:t>
            </w:r>
            <w:r w:rsidRPr="00DD15C9">
              <w:rPr>
                <w:rFonts w:ascii="Times New Roman" w:hAnsi="Times New Roman" w:cs="Times New Roman"/>
                <w:sz w:val="28"/>
                <w:szCs w:val="28"/>
              </w:rPr>
              <w:lastRenderedPageBreak/>
              <w:t>дачи заявки либо предварительного договора (договора о намерениях) купли-продажи транспортного средства, догов</w:t>
            </w:r>
            <w:r w:rsidRPr="00DD15C9">
              <w:rPr>
                <w:rFonts w:ascii="Times New Roman" w:hAnsi="Times New Roman" w:cs="Times New Roman"/>
                <w:sz w:val="28"/>
                <w:szCs w:val="28"/>
              </w:rPr>
              <w:t>о</w:t>
            </w:r>
            <w:r w:rsidRPr="00DD15C9">
              <w:rPr>
                <w:rFonts w:ascii="Times New Roman" w:hAnsi="Times New Roman" w:cs="Times New Roman"/>
                <w:sz w:val="28"/>
                <w:szCs w:val="28"/>
              </w:rPr>
              <w:t>ра лизинга), в случае отсутствия транспортных средств на д</w:t>
            </w:r>
            <w:r w:rsidRPr="00DD15C9">
              <w:rPr>
                <w:rFonts w:ascii="Times New Roman" w:hAnsi="Times New Roman" w:cs="Times New Roman"/>
                <w:sz w:val="28"/>
                <w:szCs w:val="28"/>
              </w:rPr>
              <w:t>а</w:t>
            </w:r>
            <w:r w:rsidRPr="00DD15C9">
              <w:rPr>
                <w:rFonts w:ascii="Times New Roman" w:hAnsi="Times New Roman" w:cs="Times New Roman"/>
                <w:sz w:val="28"/>
                <w:szCs w:val="28"/>
              </w:rPr>
              <w:t>ту</w:t>
            </w:r>
            <w:proofErr w:type="gramEnd"/>
            <w:r w:rsidRPr="00DD15C9">
              <w:rPr>
                <w:rFonts w:ascii="Times New Roman" w:hAnsi="Times New Roman" w:cs="Times New Roman"/>
                <w:sz w:val="28"/>
                <w:szCs w:val="28"/>
              </w:rPr>
              <w:t xml:space="preserve"> подачи заявки на участие в конкурсе.</w:t>
            </w:r>
          </w:p>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Транспортным средствам, изготовленным (выпущенным) в текущем году, присваивается максимальный срок эксплуат</w:t>
            </w:r>
            <w:r w:rsidRPr="00DD15C9">
              <w:rPr>
                <w:rFonts w:ascii="Times New Roman" w:hAnsi="Times New Roman" w:cs="Times New Roman"/>
                <w:sz w:val="28"/>
                <w:szCs w:val="28"/>
              </w:rPr>
              <w:t>а</w:t>
            </w:r>
            <w:r w:rsidRPr="00DD15C9">
              <w:rPr>
                <w:rFonts w:ascii="Times New Roman" w:hAnsi="Times New Roman" w:cs="Times New Roman"/>
                <w:sz w:val="28"/>
                <w:szCs w:val="28"/>
              </w:rPr>
              <w:t>ции - 7 лет.</w:t>
            </w:r>
          </w:p>
          <w:p w:rsidR="00306236" w:rsidRPr="00DD15C9" w:rsidRDefault="00306236" w:rsidP="00FE1FB4">
            <w:pPr>
              <w:pStyle w:val="ConsPlusNormal"/>
              <w:jc w:val="both"/>
              <w:rPr>
                <w:rFonts w:ascii="Times New Roman" w:hAnsi="Times New Roman" w:cs="Times New Roman"/>
                <w:sz w:val="28"/>
                <w:szCs w:val="28"/>
              </w:rPr>
            </w:pPr>
            <w:proofErr w:type="gramStart"/>
            <w:r w:rsidRPr="00DD15C9">
              <w:rPr>
                <w:rFonts w:ascii="Times New Roman" w:hAnsi="Times New Roman" w:cs="Times New Roman"/>
                <w:sz w:val="28"/>
                <w:szCs w:val="28"/>
              </w:rPr>
              <w:t>В случае отсутствия в составе заявки необходимых для ос</w:t>
            </w:r>
            <w:r w:rsidRPr="00DD15C9">
              <w:rPr>
                <w:rFonts w:ascii="Times New Roman" w:hAnsi="Times New Roman" w:cs="Times New Roman"/>
                <w:sz w:val="28"/>
                <w:szCs w:val="28"/>
              </w:rPr>
              <w:t>у</w:t>
            </w:r>
            <w:r w:rsidRPr="00DD15C9">
              <w:rPr>
                <w:rFonts w:ascii="Times New Roman" w:hAnsi="Times New Roman" w:cs="Times New Roman"/>
                <w:sz w:val="28"/>
                <w:szCs w:val="28"/>
              </w:rPr>
              <w:t>ществления оценки по критерию сведений и/или подтве</w:t>
            </w:r>
            <w:r w:rsidRPr="00DD15C9">
              <w:rPr>
                <w:rFonts w:ascii="Times New Roman" w:hAnsi="Times New Roman" w:cs="Times New Roman"/>
                <w:sz w:val="28"/>
                <w:szCs w:val="28"/>
              </w:rPr>
              <w:t>р</w:t>
            </w:r>
            <w:r w:rsidRPr="00DD15C9">
              <w:rPr>
                <w:rFonts w:ascii="Times New Roman" w:hAnsi="Times New Roman" w:cs="Times New Roman"/>
                <w:sz w:val="28"/>
                <w:szCs w:val="28"/>
              </w:rPr>
              <w:t>ждающих документов, указанных в конкурсной документ</w:t>
            </w:r>
            <w:r w:rsidRPr="00DD15C9">
              <w:rPr>
                <w:rFonts w:ascii="Times New Roman" w:hAnsi="Times New Roman" w:cs="Times New Roman"/>
                <w:sz w:val="28"/>
                <w:szCs w:val="28"/>
              </w:rPr>
              <w:t>а</w:t>
            </w:r>
            <w:r w:rsidRPr="00DD15C9">
              <w:rPr>
                <w:rFonts w:ascii="Times New Roman" w:hAnsi="Times New Roman" w:cs="Times New Roman"/>
                <w:sz w:val="28"/>
                <w:szCs w:val="28"/>
              </w:rPr>
              <w:t>ции, несоответствия, неполноты (расхождение данных, пр</w:t>
            </w:r>
            <w:r w:rsidRPr="00DD15C9">
              <w:rPr>
                <w:rFonts w:ascii="Times New Roman" w:hAnsi="Times New Roman" w:cs="Times New Roman"/>
                <w:sz w:val="28"/>
                <w:szCs w:val="28"/>
              </w:rPr>
              <w:t>о</w:t>
            </w:r>
            <w:r w:rsidRPr="00DD15C9">
              <w:rPr>
                <w:rFonts w:ascii="Times New Roman" w:hAnsi="Times New Roman" w:cs="Times New Roman"/>
                <w:sz w:val="28"/>
                <w:szCs w:val="28"/>
              </w:rPr>
              <w:t>тиворечивость, а также нечитаемость документов), пред</w:t>
            </w:r>
            <w:r w:rsidRPr="00DD15C9">
              <w:rPr>
                <w:rFonts w:ascii="Times New Roman" w:hAnsi="Times New Roman" w:cs="Times New Roman"/>
                <w:sz w:val="28"/>
                <w:szCs w:val="28"/>
              </w:rPr>
              <w:t>о</w:t>
            </w:r>
            <w:r w:rsidRPr="00DD15C9">
              <w:rPr>
                <w:rFonts w:ascii="Times New Roman" w:hAnsi="Times New Roman" w:cs="Times New Roman"/>
                <w:sz w:val="28"/>
                <w:szCs w:val="28"/>
              </w:rPr>
              <w:t>ставления документов, не являющихся по своей сути по</w:t>
            </w:r>
            <w:r w:rsidRPr="00DD15C9">
              <w:rPr>
                <w:rFonts w:ascii="Times New Roman" w:hAnsi="Times New Roman" w:cs="Times New Roman"/>
                <w:sz w:val="28"/>
                <w:szCs w:val="28"/>
              </w:rPr>
              <w:t>д</w:t>
            </w:r>
            <w:r w:rsidRPr="00DD15C9">
              <w:rPr>
                <w:rFonts w:ascii="Times New Roman" w:hAnsi="Times New Roman" w:cs="Times New Roman"/>
                <w:sz w:val="28"/>
                <w:szCs w:val="28"/>
              </w:rPr>
              <w:t>тверждающими документами, заявке на участие в конкурсе, которая оценивается, присваивается 0 баллов по показателю.</w:t>
            </w:r>
            <w:proofErr w:type="gramEnd"/>
          </w:p>
        </w:tc>
        <w:tc>
          <w:tcPr>
            <w:tcW w:w="1339" w:type="dxa"/>
            <w:tcBorders>
              <w:top w:val="nil"/>
            </w:tcBorders>
          </w:tcPr>
          <w:p w:rsidR="00306236" w:rsidRPr="00DD15C9" w:rsidRDefault="00306236" w:rsidP="00FE1FB4">
            <w:pPr>
              <w:pStyle w:val="ConsPlusNormal"/>
              <w:rPr>
                <w:rFonts w:ascii="Times New Roman" w:hAnsi="Times New Roman" w:cs="Times New Roman"/>
                <w:sz w:val="28"/>
                <w:szCs w:val="28"/>
              </w:rPr>
            </w:pP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r>
              <w:rPr>
                <w:rFonts w:ascii="Times New Roman" w:hAnsi="Times New Roman" w:cs="Times New Roman"/>
                <w:sz w:val="28"/>
                <w:szCs w:val="28"/>
              </w:rPr>
              <w:lastRenderedPageBreak/>
              <w:t>4.1.1</w:t>
            </w:r>
          </w:p>
        </w:tc>
        <w:tc>
          <w:tcPr>
            <w:tcW w:w="7597" w:type="dxa"/>
          </w:tcPr>
          <w:p w:rsidR="00306236" w:rsidRPr="00DD15C9" w:rsidRDefault="00306236" w:rsidP="00FE1FB4">
            <w:pPr>
              <w:pStyle w:val="ConsPlusNormal"/>
              <w:jc w:val="both"/>
              <w:rPr>
                <w:rFonts w:ascii="Times New Roman" w:hAnsi="Times New Roman" w:cs="Times New Roman"/>
                <w:sz w:val="28"/>
                <w:szCs w:val="28"/>
              </w:rPr>
            </w:pPr>
            <w:proofErr w:type="spellStart"/>
            <w:r w:rsidRPr="00DD15C9">
              <w:rPr>
                <w:rFonts w:ascii="Times New Roman" w:hAnsi="Times New Roman" w:cs="Times New Roman"/>
                <w:sz w:val="28"/>
                <w:szCs w:val="28"/>
              </w:rPr>
              <w:t>Ti</w:t>
            </w:r>
            <w:proofErr w:type="spellEnd"/>
            <w:r w:rsidRPr="00DD15C9">
              <w:rPr>
                <w:rFonts w:ascii="Times New Roman" w:hAnsi="Times New Roman" w:cs="Times New Roman"/>
                <w:sz w:val="28"/>
                <w:szCs w:val="28"/>
              </w:rPr>
              <w:t xml:space="preserve"> 7 - 8 лет включительно</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DD15C9">
              <w:rPr>
                <w:rFonts w:ascii="Times New Roman" w:hAnsi="Times New Roman" w:cs="Times New Roman"/>
                <w:sz w:val="28"/>
                <w:szCs w:val="28"/>
              </w:rPr>
              <w:t xml:space="preserve">+ </w:t>
            </w:r>
            <w:r>
              <w:rPr>
                <w:rFonts w:ascii="Times New Roman" w:hAnsi="Times New Roman" w:cs="Times New Roman"/>
                <w:sz w:val="28"/>
                <w:szCs w:val="28"/>
              </w:rPr>
              <w:t>10</w:t>
            </w:r>
          </w:p>
        </w:tc>
      </w:tr>
      <w:tr w:rsidR="00306236" w:rsidRPr="00DD15C9" w:rsidTr="00FE1FB4">
        <w:tc>
          <w:tcPr>
            <w:tcW w:w="771" w:type="dxa"/>
          </w:tcPr>
          <w:p w:rsidR="00306236" w:rsidRPr="00DD15C9" w:rsidRDefault="00306236" w:rsidP="00FE1FB4">
            <w:pPr>
              <w:pStyle w:val="ConsPlusNormal"/>
              <w:rPr>
                <w:rFonts w:ascii="Times New Roman" w:hAnsi="Times New Roman" w:cs="Times New Roman"/>
                <w:sz w:val="28"/>
                <w:szCs w:val="28"/>
              </w:rPr>
            </w:pPr>
            <w:r>
              <w:rPr>
                <w:rFonts w:ascii="Times New Roman" w:hAnsi="Times New Roman" w:cs="Times New Roman"/>
                <w:sz w:val="28"/>
                <w:szCs w:val="28"/>
              </w:rPr>
              <w:t>4.1.2.</w:t>
            </w:r>
          </w:p>
        </w:tc>
        <w:tc>
          <w:tcPr>
            <w:tcW w:w="7597" w:type="dxa"/>
          </w:tcPr>
          <w:p w:rsidR="00306236" w:rsidRPr="00DD15C9" w:rsidRDefault="00306236" w:rsidP="00FE1FB4">
            <w:pPr>
              <w:pStyle w:val="ConsPlusNormal"/>
              <w:jc w:val="both"/>
              <w:rPr>
                <w:rFonts w:ascii="Times New Roman" w:hAnsi="Times New Roman" w:cs="Times New Roman"/>
                <w:sz w:val="28"/>
                <w:szCs w:val="28"/>
              </w:rPr>
            </w:pPr>
            <w:proofErr w:type="spellStart"/>
            <w:r w:rsidRPr="00DD15C9">
              <w:rPr>
                <w:rFonts w:ascii="Times New Roman" w:hAnsi="Times New Roman" w:cs="Times New Roman"/>
                <w:sz w:val="28"/>
                <w:szCs w:val="28"/>
              </w:rPr>
              <w:t>Ti</w:t>
            </w:r>
            <w:proofErr w:type="spellEnd"/>
            <w:r w:rsidRPr="00DD15C9">
              <w:rPr>
                <w:rFonts w:ascii="Times New Roman" w:hAnsi="Times New Roman" w:cs="Times New Roman"/>
                <w:sz w:val="28"/>
                <w:szCs w:val="28"/>
              </w:rPr>
              <w:t xml:space="preserve"> свыше 8 до 10 лет включительно</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+ 7</w:t>
            </w:r>
          </w:p>
        </w:tc>
      </w:tr>
      <w:tr w:rsidR="00306236" w:rsidRPr="007E6FC1" w:rsidTr="00FE1FB4">
        <w:tc>
          <w:tcPr>
            <w:tcW w:w="771" w:type="dxa"/>
          </w:tcPr>
          <w:p w:rsidR="00306236" w:rsidRPr="007E6FC1" w:rsidRDefault="00306236" w:rsidP="00FE1FB4">
            <w:pPr>
              <w:pStyle w:val="ConsPlusNormal"/>
              <w:rPr>
                <w:rFonts w:ascii="Times New Roman" w:hAnsi="Times New Roman" w:cs="Times New Roman"/>
                <w:sz w:val="28"/>
                <w:szCs w:val="28"/>
              </w:rPr>
            </w:pPr>
            <w:r w:rsidRPr="007E6FC1">
              <w:rPr>
                <w:rFonts w:ascii="Times New Roman" w:hAnsi="Times New Roman" w:cs="Times New Roman"/>
                <w:sz w:val="28"/>
                <w:szCs w:val="28"/>
              </w:rPr>
              <w:t>4.1.3.</w:t>
            </w:r>
          </w:p>
        </w:tc>
        <w:tc>
          <w:tcPr>
            <w:tcW w:w="7597" w:type="dxa"/>
          </w:tcPr>
          <w:p w:rsidR="00306236" w:rsidRPr="007E6FC1" w:rsidRDefault="00306236" w:rsidP="00FE1FB4">
            <w:pPr>
              <w:pStyle w:val="ConsPlusNormal"/>
              <w:jc w:val="both"/>
              <w:rPr>
                <w:rFonts w:ascii="Times New Roman" w:hAnsi="Times New Roman" w:cs="Times New Roman"/>
                <w:sz w:val="28"/>
                <w:szCs w:val="28"/>
              </w:rPr>
            </w:pPr>
            <w:proofErr w:type="spellStart"/>
            <w:r w:rsidRPr="007E6FC1">
              <w:rPr>
                <w:rFonts w:ascii="Times New Roman" w:hAnsi="Times New Roman" w:cs="Times New Roman"/>
                <w:sz w:val="28"/>
                <w:szCs w:val="28"/>
              </w:rPr>
              <w:t>Ti</w:t>
            </w:r>
            <w:proofErr w:type="spellEnd"/>
            <w:r w:rsidRPr="007E6FC1">
              <w:rPr>
                <w:rFonts w:ascii="Times New Roman" w:hAnsi="Times New Roman" w:cs="Times New Roman"/>
                <w:sz w:val="28"/>
                <w:szCs w:val="28"/>
              </w:rPr>
              <w:t xml:space="preserve"> свыше 10 до 12 лет включительно</w:t>
            </w:r>
          </w:p>
        </w:tc>
        <w:tc>
          <w:tcPr>
            <w:tcW w:w="1339" w:type="dxa"/>
          </w:tcPr>
          <w:p w:rsidR="00306236" w:rsidRPr="007E6FC1" w:rsidRDefault="00306236" w:rsidP="00FE1FB4">
            <w:pPr>
              <w:pStyle w:val="ConsPlusNormal"/>
              <w:jc w:val="both"/>
              <w:rPr>
                <w:rFonts w:ascii="Times New Roman" w:hAnsi="Times New Roman" w:cs="Times New Roman"/>
                <w:sz w:val="28"/>
                <w:szCs w:val="28"/>
              </w:rPr>
            </w:pPr>
            <w:r w:rsidRPr="007E6FC1">
              <w:rPr>
                <w:rFonts w:ascii="Times New Roman" w:hAnsi="Times New Roman" w:cs="Times New Roman"/>
                <w:sz w:val="28"/>
                <w:szCs w:val="28"/>
              </w:rPr>
              <w:t>+ 5</w:t>
            </w:r>
          </w:p>
        </w:tc>
      </w:tr>
      <w:tr w:rsidR="00306236" w:rsidRPr="00DD15C9" w:rsidTr="00FE1FB4">
        <w:tc>
          <w:tcPr>
            <w:tcW w:w="771" w:type="dxa"/>
          </w:tcPr>
          <w:p w:rsidR="00306236" w:rsidRPr="007E6FC1" w:rsidRDefault="00306236" w:rsidP="00FE1FB4">
            <w:pPr>
              <w:pStyle w:val="ConsPlusNormal"/>
              <w:rPr>
                <w:rFonts w:ascii="Times New Roman" w:hAnsi="Times New Roman" w:cs="Times New Roman"/>
                <w:sz w:val="28"/>
                <w:szCs w:val="28"/>
              </w:rPr>
            </w:pPr>
            <w:r w:rsidRPr="007E6FC1">
              <w:rPr>
                <w:rFonts w:ascii="Times New Roman" w:hAnsi="Times New Roman" w:cs="Times New Roman"/>
                <w:sz w:val="28"/>
                <w:szCs w:val="28"/>
              </w:rPr>
              <w:t>4.1.4.</w:t>
            </w:r>
          </w:p>
        </w:tc>
        <w:tc>
          <w:tcPr>
            <w:tcW w:w="7597" w:type="dxa"/>
          </w:tcPr>
          <w:p w:rsidR="00306236" w:rsidRPr="007E6FC1" w:rsidRDefault="00306236" w:rsidP="00FE1FB4">
            <w:pPr>
              <w:pStyle w:val="ConsPlusNormal"/>
              <w:jc w:val="both"/>
              <w:rPr>
                <w:rFonts w:ascii="Times New Roman" w:hAnsi="Times New Roman" w:cs="Times New Roman"/>
                <w:sz w:val="28"/>
                <w:szCs w:val="28"/>
              </w:rPr>
            </w:pPr>
            <w:proofErr w:type="spellStart"/>
            <w:r w:rsidRPr="007E6FC1">
              <w:rPr>
                <w:rFonts w:ascii="Times New Roman" w:hAnsi="Times New Roman" w:cs="Times New Roman"/>
                <w:sz w:val="28"/>
                <w:szCs w:val="28"/>
              </w:rPr>
              <w:t>Ti</w:t>
            </w:r>
            <w:proofErr w:type="spellEnd"/>
            <w:r w:rsidRPr="007E6FC1">
              <w:rPr>
                <w:rFonts w:ascii="Times New Roman" w:hAnsi="Times New Roman" w:cs="Times New Roman"/>
                <w:sz w:val="28"/>
                <w:szCs w:val="28"/>
              </w:rPr>
              <w:t xml:space="preserve"> свыше 12 лет</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sidRPr="007E6FC1">
              <w:rPr>
                <w:rFonts w:ascii="Times New Roman" w:hAnsi="Times New Roman" w:cs="Times New Roman"/>
                <w:sz w:val="28"/>
                <w:szCs w:val="28"/>
              </w:rPr>
              <w:t>0</w:t>
            </w:r>
          </w:p>
        </w:tc>
      </w:tr>
      <w:tr w:rsidR="00306236" w:rsidRPr="00DD15C9" w:rsidTr="00FE1FB4">
        <w:tc>
          <w:tcPr>
            <w:tcW w:w="771" w:type="dxa"/>
          </w:tcPr>
          <w:p w:rsidR="00306236" w:rsidRDefault="00306236" w:rsidP="00FE1FB4">
            <w:pPr>
              <w:pStyle w:val="ConsPlusNormal"/>
              <w:rPr>
                <w:rFonts w:ascii="Times New Roman" w:hAnsi="Times New Roman" w:cs="Times New Roman"/>
                <w:sz w:val="28"/>
                <w:szCs w:val="28"/>
              </w:rPr>
            </w:pPr>
            <w:r>
              <w:rPr>
                <w:rFonts w:ascii="Times New Roman" w:hAnsi="Times New Roman" w:cs="Times New Roman"/>
                <w:sz w:val="28"/>
                <w:szCs w:val="28"/>
              </w:rPr>
              <w:t>4.2.</w:t>
            </w:r>
          </w:p>
        </w:tc>
        <w:tc>
          <w:tcPr>
            <w:tcW w:w="7597" w:type="dxa"/>
          </w:tcPr>
          <w:p w:rsidR="00306236" w:rsidRPr="00DD15C9"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Наличие договора лизинга о приобретении транспортных сре</w:t>
            </w:r>
            <w:proofErr w:type="gramStart"/>
            <w:r>
              <w:rPr>
                <w:rFonts w:ascii="Times New Roman" w:hAnsi="Times New Roman" w:cs="Times New Roman"/>
                <w:sz w:val="28"/>
                <w:szCs w:val="28"/>
              </w:rPr>
              <w:t xml:space="preserve">дств в </w:t>
            </w:r>
            <w:r w:rsidRPr="00580034">
              <w:rPr>
                <w:rFonts w:ascii="Times New Roman" w:hAnsi="Times New Roman" w:cs="Times New Roman"/>
                <w:sz w:val="28"/>
                <w:szCs w:val="28"/>
              </w:rPr>
              <w:t>к</w:t>
            </w:r>
            <w:proofErr w:type="gramEnd"/>
            <w:r w:rsidRPr="00580034">
              <w:rPr>
                <w:rFonts w:ascii="Times New Roman" w:hAnsi="Times New Roman" w:cs="Times New Roman"/>
                <w:sz w:val="28"/>
                <w:szCs w:val="28"/>
              </w:rPr>
              <w:t xml:space="preserve">оличестве не менее 50% подвижного </w:t>
            </w:r>
            <w:r>
              <w:rPr>
                <w:rFonts w:ascii="Times New Roman" w:hAnsi="Times New Roman" w:cs="Times New Roman"/>
                <w:sz w:val="28"/>
                <w:szCs w:val="28"/>
              </w:rPr>
              <w:t>состава, н</w:t>
            </w:r>
            <w:r>
              <w:rPr>
                <w:rFonts w:ascii="Times New Roman" w:hAnsi="Times New Roman" w:cs="Times New Roman"/>
                <w:sz w:val="28"/>
                <w:szCs w:val="28"/>
              </w:rPr>
              <w:t>е</w:t>
            </w:r>
            <w:r>
              <w:rPr>
                <w:rFonts w:ascii="Times New Roman" w:hAnsi="Times New Roman" w:cs="Times New Roman"/>
                <w:sz w:val="28"/>
                <w:szCs w:val="28"/>
              </w:rPr>
              <w:t>обходимого для обслуживания лота</w:t>
            </w:r>
          </w:p>
        </w:tc>
        <w:tc>
          <w:tcPr>
            <w:tcW w:w="1339" w:type="dxa"/>
          </w:tcPr>
          <w:p w:rsidR="00306236" w:rsidRPr="00DD15C9" w:rsidRDefault="00306236" w:rsidP="00FE1FB4">
            <w:pPr>
              <w:pStyle w:val="ConsPlusNormal"/>
              <w:jc w:val="both"/>
              <w:rPr>
                <w:rFonts w:ascii="Times New Roman" w:hAnsi="Times New Roman" w:cs="Times New Roman"/>
                <w:sz w:val="28"/>
                <w:szCs w:val="28"/>
              </w:rPr>
            </w:pPr>
            <w:r>
              <w:rPr>
                <w:rFonts w:ascii="Times New Roman" w:hAnsi="Times New Roman" w:cs="Times New Roman"/>
                <w:sz w:val="28"/>
                <w:szCs w:val="28"/>
              </w:rPr>
              <w:t>+50</w:t>
            </w:r>
          </w:p>
        </w:tc>
      </w:tr>
    </w:tbl>
    <w:p w:rsidR="00306236" w:rsidRDefault="00306236" w:rsidP="006B4554">
      <w:pPr>
        <w:ind w:firstLine="708"/>
        <w:jc w:val="both"/>
        <w:rPr>
          <w:sz w:val="28"/>
          <w:szCs w:val="28"/>
        </w:rPr>
      </w:pPr>
    </w:p>
    <w:p w:rsidR="00613F25" w:rsidRDefault="00613F25" w:rsidP="006B4554">
      <w:pPr>
        <w:ind w:firstLine="708"/>
        <w:jc w:val="both"/>
        <w:rPr>
          <w:sz w:val="28"/>
          <w:szCs w:val="28"/>
        </w:rPr>
      </w:pPr>
    </w:p>
    <w:p w:rsidR="006B4554" w:rsidRDefault="006B4554" w:rsidP="006B4554">
      <w:pPr>
        <w:ind w:firstLine="708"/>
        <w:jc w:val="both"/>
        <w:rPr>
          <w:sz w:val="28"/>
          <w:szCs w:val="28"/>
        </w:rPr>
      </w:pPr>
      <w:r w:rsidRPr="00084DE8">
        <w:rPr>
          <w:sz w:val="28"/>
          <w:szCs w:val="28"/>
        </w:rPr>
        <w:t xml:space="preserve">Конкурсная комиссия осуществляет оценку и сопоставление заявок на участие в конкурсе по вышеперечисленным критериям на основании сведений и документов, поданных в составе заявок претендентами на участие в конкурсе, признанными участниками конкурса. </w:t>
      </w:r>
    </w:p>
    <w:p w:rsidR="00306236" w:rsidRDefault="00306236" w:rsidP="006B4554">
      <w:pPr>
        <w:ind w:firstLine="708"/>
        <w:jc w:val="both"/>
        <w:rPr>
          <w:sz w:val="28"/>
          <w:szCs w:val="28"/>
        </w:rPr>
      </w:pPr>
    </w:p>
    <w:p w:rsidR="00306236" w:rsidRDefault="00306236" w:rsidP="006B4554">
      <w:pPr>
        <w:ind w:firstLine="708"/>
        <w:jc w:val="both"/>
        <w:rPr>
          <w:sz w:val="28"/>
          <w:szCs w:val="28"/>
        </w:rPr>
      </w:pPr>
    </w:p>
    <w:p w:rsidR="00485EC0" w:rsidRDefault="00485EC0" w:rsidP="006D7B9A">
      <w:pPr>
        <w:jc w:val="center"/>
        <w:rPr>
          <w:sz w:val="28"/>
          <w:szCs w:val="28"/>
        </w:rPr>
        <w:sectPr w:rsidR="00485EC0" w:rsidSect="00084DE8">
          <w:headerReference w:type="default" r:id="rId9"/>
          <w:pgSz w:w="11906" w:h="16838"/>
          <w:pgMar w:top="1134" w:right="850" w:bottom="1134" w:left="1701" w:header="708" w:footer="708" w:gutter="0"/>
          <w:cols w:space="708"/>
          <w:titlePg/>
          <w:docGrid w:linePitch="360"/>
        </w:sectPr>
      </w:pPr>
    </w:p>
    <w:tbl>
      <w:tblPr>
        <w:tblStyle w:val="a5"/>
        <w:tblW w:w="15310" w:type="dxa"/>
        <w:tblInd w:w="-459" w:type="dxa"/>
        <w:tblLook w:val="04A0" w:firstRow="1" w:lastRow="0" w:firstColumn="1" w:lastColumn="0" w:noHBand="0" w:noVBand="1"/>
      </w:tblPr>
      <w:tblGrid>
        <w:gridCol w:w="828"/>
        <w:gridCol w:w="1535"/>
        <w:gridCol w:w="6111"/>
        <w:gridCol w:w="6836"/>
      </w:tblGrid>
      <w:tr w:rsidR="00AA1E23" w:rsidRPr="00273F22" w:rsidTr="0026563E">
        <w:trPr>
          <w:trHeight w:val="714"/>
        </w:trPr>
        <w:tc>
          <w:tcPr>
            <w:tcW w:w="828" w:type="dxa"/>
          </w:tcPr>
          <w:p w:rsidR="00AA1E23" w:rsidRPr="00593EE3" w:rsidRDefault="00AA1E23" w:rsidP="006D7B9A">
            <w:pPr>
              <w:jc w:val="center"/>
              <w:rPr>
                <w:b/>
              </w:rPr>
            </w:pPr>
            <w:r w:rsidRPr="00593EE3">
              <w:rPr>
                <w:b/>
              </w:rPr>
              <w:lastRenderedPageBreak/>
              <w:t xml:space="preserve">№ </w:t>
            </w:r>
            <w:proofErr w:type="gramStart"/>
            <w:r w:rsidRPr="00593EE3">
              <w:rPr>
                <w:b/>
              </w:rPr>
              <w:t>п</w:t>
            </w:r>
            <w:proofErr w:type="gramEnd"/>
            <w:r w:rsidRPr="00593EE3">
              <w:rPr>
                <w:b/>
              </w:rPr>
              <w:t>/п</w:t>
            </w:r>
          </w:p>
        </w:tc>
        <w:tc>
          <w:tcPr>
            <w:tcW w:w="7646" w:type="dxa"/>
            <w:gridSpan w:val="2"/>
          </w:tcPr>
          <w:p w:rsidR="00AA1E23" w:rsidRPr="00273F22" w:rsidRDefault="00AA1E23" w:rsidP="00AA1E23">
            <w:pPr>
              <w:jc w:val="center"/>
              <w:rPr>
                <w:b/>
              </w:rPr>
            </w:pPr>
            <w:r w:rsidRPr="00273F22">
              <w:rPr>
                <w:b/>
              </w:rPr>
              <w:t xml:space="preserve">Требования Порядка проведения конкурсов и конкурсной документации </w:t>
            </w:r>
          </w:p>
        </w:tc>
        <w:tc>
          <w:tcPr>
            <w:tcW w:w="6836" w:type="dxa"/>
          </w:tcPr>
          <w:p w:rsidR="00AA1E23" w:rsidRPr="00273F22" w:rsidRDefault="00AA1E23" w:rsidP="006D7B9A">
            <w:pPr>
              <w:jc w:val="center"/>
              <w:rPr>
                <w:b/>
              </w:rPr>
            </w:pPr>
            <w:r w:rsidRPr="00273F22">
              <w:rPr>
                <w:b/>
              </w:rPr>
              <w:t>Чем подтверждается</w:t>
            </w:r>
          </w:p>
        </w:tc>
      </w:tr>
      <w:tr w:rsidR="00895970" w:rsidRPr="00AA1E23" w:rsidTr="0026563E">
        <w:tc>
          <w:tcPr>
            <w:tcW w:w="828" w:type="dxa"/>
          </w:tcPr>
          <w:p w:rsidR="00AA1E23" w:rsidRPr="00593EE3" w:rsidRDefault="00AA1E23" w:rsidP="006B4554">
            <w:pPr>
              <w:jc w:val="both"/>
              <w:rPr>
                <w:b/>
              </w:rPr>
            </w:pPr>
            <w:r w:rsidRPr="00593EE3">
              <w:rPr>
                <w:b/>
              </w:rPr>
              <w:t>1</w:t>
            </w:r>
          </w:p>
        </w:tc>
        <w:tc>
          <w:tcPr>
            <w:tcW w:w="1535" w:type="dxa"/>
          </w:tcPr>
          <w:p w:rsidR="00AA1E23" w:rsidRPr="00AA1E23" w:rsidRDefault="00AA1E23" w:rsidP="00273F22">
            <w:pPr>
              <w:pStyle w:val="ConsPlusNormal"/>
              <w:rPr>
                <w:rFonts w:ascii="Times New Roman" w:hAnsi="Times New Roman" w:cs="Times New Roman"/>
                <w:sz w:val="24"/>
                <w:szCs w:val="24"/>
              </w:rPr>
            </w:pPr>
            <w:r w:rsidRPr="00AA1E23">
              <w:rPr>
                <w:rFonts w:ascii="Times New Roman" w:hAnsi="Times New Roman" w:cs="Times New Roman"/>
                <w:sz w:val="24"/>
                <w:szCs w:val="24"/>
              </w:rPr>
              <w:t>пп.1</w:t>
            </w:r>
            <w:r w:rsidR="00273F22">
              <w:rPr>
                <w:rFonts w:ascii="Times New Roman" w:hAnsi="Times New Roman" w:cs="Times New Roman"/>
                <w:sz w:val="24"/>
                <w:szCs w:val="24"/>
              </w:rPr>
              <w:t xml:space="preserve"> </w:t>
            </w:r>
            <w:r w:rsidRPr="00AA1E23">
              <w:rPr>
                <w:rFonts w:ascii="Times New Roman" w:hAnsi="Times New Roman" w:cs="Times New Roman"/>
                <w:sz w:val="24"/>
                <w:szCs w:val="24"/>
              </w:rPr>
              <w:t>п.5.2</w:t>
            </w:r>
            <w:r>
              <w:rPr>
                <w:rFonts w:ascii="Times New Roman" w:hAnsi="Times New Roman" w:cs="Times New Roman"/>
                <w:sz w:val="24"/>
                <w:szCs w:val="24"/>
              </w:rPr>
              <w:t xml:space="preserve"> и  пп.5</w:t>
            </w:r>
            <w:r w:rsidR="00273F22">
              <w:rPr>
                <w:rFonts w:ascii="Times New Roman" w:hAnsi="Times New Roman" w:cs="Times New Roman"/>
                <w:sz w:val="24"/>
                <w:szCs w:val="24"/>
              </w:rPr>
              <w:t xml:space="preserve"> </w:t>
            </w:r>
            <w:r>
              <w:rPr>
                <w:rFonts w:ascii="Times New Roman" w:hAnsi="Times New Roman" w:cs="Times New Roman"/>
                <w:sz w:val="24"/>
                <w:szCs w:val="24"/>
              </w:rPr>
              <w:t xml:space="preserve">п.8.3 Порядка </w:t>
            </w:r>
          </w:p>
        </w:tc>
        <w:tc>
          <w:tcPr>
            <w:tcW w:w="6111" w:type="dxa"/>
          </w:tcPr>
          <w:p w:rsidR="00AA1E23" w:rsidRPr="00AA1E23" w:rsidRDefault="00AA1E23" w:rsidP="00045659">
            <w:pPr>
              <w:pStyle w:val="ConsPlusNormal"/>
              <w:jc w:val="both"/>
              <w:rPr>
                <w:rFonts w:ascii="Times New Roman" w:hAnsi="Times New Roman" w:cs="Times New Roman"/>
                <w:sz w:val="24"/>
                <w:szCs w:val="24"/>
              </w:rPr>
            </w:pPr>
            <w:r w:rsidRPr="00AA1E23">
              <w:rPr>
                <w:rFonts w:ascii="Times New Roman" w:hAnsi="Times New Roman" w:cs="Times New Roman"/>
                <w:sz w:val="24"/>
                <w:szCs w:val="24"/>
              </w:rPr>
              <w:t>наличие лицензии на осуществление деятельности по перевозкам пассажиров в случае, если наличие указа</w:t>
            </w:r>
            <w:r w:rsidRPr="00AA1E23">
              <w:rPr>
                <w:rFonts w:ascii="Times New Roman" w:hAnsi="Times New Roman" w:cs="Times New Roman"/>
                <w:sz w:val="24"/>
                <w:szCs w:val="24"/>
              </w:rPr>
              <w:t>н</w:t>
            </w:r>
            <w:r w:rsidRPr="00AA1E23">
              <w:rPr>
                <w:rFonts w:ascii="Times New Roman" w:hAnsi="Times New Roman" w:cs="Times New Roman"/>
                <w:sz w:val="24"/>
                <w:szCs w:val="24"/>
              </w:rPr>
              <w:t>ной лицензии предусмотрено законодательством Ро</w:t>
            </w:r>
            <w:r w:rsidRPr="00AA1E23">
              <w:rPr>
                <w:rFonts w:ascii="Times New Roman" w:hAnsi="Times New Roman" w:cs="Times New Roman"/>
                <w:sz w:val="24"/>
                <w:szCs w:val="24"/>
              </w:rPr>
              <w:t>с</w:t>
            </w:r>
            <w:r w:rsidRPr="00AA1E23">
              <w:rPr>
                <w:rFonts w:ascii="Times New Roman" w:hAnsi="Times New Roman" w:cs="Times New Roman"/>
                <w:sz w:val="24"/>
                <w:szCs w:val="24"/>
              </w:rPr>
              <w:t>сийской Федерации;</w:t>
            </w:r>
          </w:p>
          <w:p w:rsidR="00AA1E23" w:rsidRPr="00AA1E23" w:rsidRDefault="00AA1E23" w:rsidP="00045659">
            <w:pPr>
              <w:pStyle w:val="ConsPlusNormal"/>
              <w:ind w:firstLine="709"/>
              <w:jc w:val="both"/>
              <w:rPr>
                <w:rFonts w:ascii="Times New Roman" w:hAnsi="Times New Roman" w:cs="Times New Roman"/>
                <w:sz w:val="24"/>
                <w:szCs w:val="24"/>
              </w:rPr>
            </w:pPr>
          </w:p>
        </w:tc>
        <w:tc>
          <w:tcPr>
            <w:tcW w:w="6836" w:type="dxa"/>
          </w:tcPr>
          <w:p w:rsidR="00AA1E23" w:rsidRPr="009D21EF" w:rsidRDefault="00B93686" w:rsidP="00410EB8">
            <w:pPr>
              <w:jc w:val="both"/>
            </w:pPr>
            <w:r>
              <w:t>З</w:t>
            </w:r>
            <w:r w:rsidR="00AA1E23" w:rsidRPr="009D21EF">
              <w:t>аверенные копии лицензии и выписки (-</w:t>
            </w:r>
            <w:proofErr w:type="spellStart"/>
            <w:proofErr w:type="gramStart"/>
            <w:r w:rsidR="00AA1E23" w:rsidRPr="009D21EF">
              <w:t>ок</w:t>
            </w:r>
            <w:proofErr w:type="spellEnd"/>
            <w:proofErr w:type="gramEnd"/>
            <w:r w:rsidR="00AA1E23" w:rsidRPr="009D21EF">
              <w:t>) из решения(-</w:t>
            </w:r>
            <w:proofErr w:type="spellStart"/>
            <w:r w:rsidR="00AA1E23" w:rsidRPr="009D21EF">
              <w:t>ий</w:t>
            </w:r>
            <w:proofErr w:type="spellEnd"/>
            <w:r w:rsidR="00AA1E23" w:rsidRPr="009D21EF">
              <w:t>) о включении сведений об автобусах в реестр лицензий. Сведения о транспортных средствах, включенных в реестр лицензий, должны соответствовать перечню транспортных средств, предлагаемых  претендентом на участие в конкурсе.</w:t>
            </w:r>
          </w:p>
        </w:tc>
      </w:tr>
      <w:tr w:rsidR="00895970" w:rsidRPr="00AA1E23" w:rsidTr="0026563E">
        <w:tc>
          <w:tcPr>
            <w:tcW w:w="828" w:type="dxa"/>
          </w:tcPr>
          <w:p w:rsidR="00AA1E23" w:rsidRPr="00593EE3" w:rsidRDefault="00AA1E23" w:rsidP="006B4554">
            <w:pPr>
              <w:jc w:val="both"/>
              <w:rPr>
                <w:b/>
              </w:rPr>
            </w:pPr>
            <w:r w:rsidRPr="00593EE3">
              <w:rPr>
                <w:b/>
              </w:rPr>
              <w:t>2</w:t>
            </w:r>
          </w:p>
        </w:tc>
        <w:tc>
          <w:tcPr>
            <w:tcW w:w="1535" w:type="dxa"/>
          </w:tcPr>
          <w:p w:rsidR="00AA1E23" w:rsidRDefault="00AA1E23" w:rsidP="00AA1E23">
            <w:r w:rsidRPr="0085346D">
              <w:t>пп.</w:t>
            </w:r>
            <w:r>
              <w:t xml:space="preserve">2 </w:t>
            </w:r>
            <w:r w:rsidRPr="0085346D">
              <w:t xml:space="preserve">п.5.2 </w:t>
            </w:r>
            <w:r>
              <w:t xml:space="preserve">и  пп.6 п.8.3 </w:t>
            </w:r>
            <w:r w:rsidRPr="0085346D">
              <w:t xml:space="preserve">Порядка </w:t>
            </w:r>
          </w:p>
        </w:tc>
        <w:tc>
          <w:tcPr>
            <w:tcW w:w="6111" w:type="dxa"/>
          </w:tcPr>
          <w:p w:rsidR="00AA1E23" w:rsidRPr="00AA1E23" w:rsidRDefault="00AA1E23" w:rsidP="00045659">
            <w:pPr>
              <w:pStyle w:val="ConsPlusNormal"/>
              <w:jc w:val="both"/>
              <w:rPr>
                <w:rFonts w:ascii="Times New Roman" w:hAnsi="Times New Roman" w:cs="Times New Roman"/>
                <w:sz w:val="24"/>
                <w:szCs w:val="24"/>
              </w:rPr>
            </w:pPr>
            <w:r w:rsidRPr="00AA1E23">
              <w:rPr>
                <w:rFonts w:ascii="Times New Roman" w:hAnsi="Times New Roman" w:cs="Times New Roman"/>
                <w:sz w:val="24"/>
                <w:szCs w:val="24"/>
              </w:rPr>
              <w:t xml:space="preserve">принятие </w:t>
            </w:r>
            <w:proofErr w:type="gramStart"/>
            <w:r w:rsidRPr="00AA1E23">
              <w:rPr>
                <w:rFonts w:ascii="Times New Roman" w:hAnsi="Times New Roman" w:cs="Times New Roman"/>
                <w:sz w:val="24"/>
                <w:szCs w:val="24"/>
              </w:rPr>
              <w:t>на себя обязательства в случае предоставления участнику открытого конкурса права на получение св</w:t>
            </w:r>
            <w:r w:rsidRPr="00AA1E23">
              <w:rPr>
                <w:rFonts w:ascii="Times New Roman" w:hAnsi="Times New Roman" w:cs="Times New Roman"/>
                <w:sz w:val="24"/>
                <w:szCs w:val="24"/>
              </w:rPr>
              <w:t>и</w:t>
            </w:r>
            <w:r w:rsidRPr="00AA1E23">
              <w:rPr>
                <w:rFonts w:ascii="Times New Roman" w:hAnsi="Times New Roman" w:cs="Times New Roman"/>
                <w:sz w:val="24"/>
                <w:szCs w:val="24"/>
              </w:rPr>
              <w:t>детельства об осуществлении перевозок по маршруту</w:t>
            </w:r>
            <w:proofErr w:type="gramEnd"/>
            <w:r w:rsidRPr="00AA1E23">
              <w:rPr>
                <w:rFonts w:ascii="Times New Roman" w:hAnsi="Times New Roman" w:cs="Times New Roman"/>
                <w:sz w:val="24"/>
                <w:szCs w:val="24"/>
              </w:rPr>
              <w:t xml:space="preserve"> регулярных перевозок подтвердить в сроки, определе</w:t>
            </w:r>
            <w:r w:rsidRPr="00AA1E23">
              <w:rPr>
                <w:rFonts w:ascii="Times New Roman" w:hAnsi="Times New Roman" w:cs="Times New Roman"/>
                <w:sz w:val="24"/>
                <w:szCs w:val="24"/>
              </w:rPr>
              <w:t>н</w:t>
            </w:r>
            <w:r w:rsidRPr="00AA1E23">
              <w:rPr>
                <w:rFonts w:ascii="Times New Roman" w:hAnsi="Times New Roman" w:cs="Times New Roman"/>
                <w:sz w:val="24"/>
                <w:szCs w:val="24"/>
              </w:rPr>
              <w:t>ные конкурсной документацией, наличие на праве со</w:t>
            </w:r>
            <w:r w:rsidRPr="00AA1E23">
              <w:rPr>
                <w:rFonts w:ascii="Times New Roman" w:hAnsi="Times New Roman" w:cs="Times New Roman"/>
                <w:sz w:val="24"/>
                <w:szCs w:val="24"/>
              </w:rPr>
              <w:t>б</w:t>
            </w:r>
            <w:r w:rsidRPr="00AA1E23">
              <w:rPr>
                <w:rFonts w:ascii="Times New Roman" w:hAnsi="Times New Roman" w:cs="Times New Roman"/>
                <w:sz w:val="24"/>
                <w:szCs w:val="24"/>
              </w:rPr>
              <w:t>ственности или на ином законном основании транспор</w:t>
            </w:r>
            <w:r w:rsidRPr="00AA1E23">
              <w:rPr>
                <w:rFonts w:ascii="Times New Roman" w:hAnsi="Times New Roman" w:cs="Times New Roman"/>
                <w:sz w:val="24"/>
                <w:szCs w:val="24"/>
              </w:rPr>
              <w:t>т</w:t>
            </w:r>
            <w:r w:rsidRPr="00AA1E23">
              <w:rPr>
                <w:rFonts w:ascii="Times New Roman" w:hAnsi="Times New Roman" w:cs="Times New Roman"/>
                <w:sz w:val="24"/>
                <w:szCs w:val="24"/>
              </w:rPr>
              <w:t>ных средств, предусмотренных его заявкой на участие в открытом конкурсе;</w:t>
            </w:r>
          </w:p>
          <w:p w:rsidR="00AA1E23" w:rsidRPr="00AA1E23" w:rsidRDefault="00AA1E23" w:rsidP="006B4554">
            <w:pPr>
              <w:jc w:val="both"/>
            </w:pPr>
          </w:p>
        </w:tc>
        <w:tc>
          <w:tcPr>
            <w:tcW w:w="6836" w:type="dxa"/>
          </w:tcPr>
          <w:p w:rsidR="00AA1E23" w:rsidRPr="009D21EF" w:rsidRDefault="00AA1E23" w:rsidP="006B4554">
            <w:pPr>
              <w:jc w:val="both"/>
            </w:pPr>
            <w:r w:rsidRPr="009D21EF">
              <w:t>Заявление (декларация)   в адрес конкурсной комиссии в произвольной форе (оригинал)</w:t>
            </w:r>
          </w:p>
        </w:tc>
      </w:tr>
      <w:tr w:rsidR="00895970" w:rsidRPr="00AA1E23" w:rsidTr="0026563E">
        <w:tc>
          <w:tcPr>
            <w:tcW w:w="828" w:type="dxa"/>
          </w:tcPr>
          <w:p w:rsidR="00AA1E23" w:rsidRPr="00593EE3" w:rsidRDefault="00AA1E23" w:rsidP="006B4554">
            <w:pPr>
              <w:jc w:val="both"/>
              <w:rPr>
                <w:b/>
              </w:rPr>
            </w:pPr>
            <w:r w:rsidRPr="00593EE3">
              <w:rPr>
                <w:b/>
              </w:rPr>
              <w:t>3</w:t>
            </w:r>
          </w:p>
        </w:tc>
        <w:tc>
          <w:tcPr>
            <w:tcW w:w="1535" w:type="dxa"/>
          </w:tcPr>
          <w:p w:rsidR="00AA1E23" w:rsidRDefault="00AA1E23" w:rsidP="00273F22">
            <w:r w:rsidRPr="0085346D">
              <w:t>пп.</w:t>
            </w:r>
            <w:r w:rsidR="00273F22">
              <w:t xml:space="preserve">3 </w:t>
            </w:r>
            <w:r w:rsidRPr="0085346D">
              <w:t xml:space="preserve">п.5.2 </w:t>
            </w:r>
            <w:r w:rsidR="00273F22">
              <w:t xml:space="preserve">и  пп.4 п.8.3 </w:t>
            </w:r>
            <w:r w:rsidRPr="0085346D">
              <w:t xml:space="preserve">Порядка </w:t>
            </w:r>
          </w:p>
        </w:tc>
        <w:tc>
          <w:tcPr>
            <w:tcW w:w="6111" w:type="dxa"/>
          </w:tcPr>
          <w:p w:rsidR="00AA1E23" w:rsidRPr="00AA1E23" w:rsidRDefault="00AA1E23" w:rsidP="009D21EF">
            <w:pPr>
              <w:jc w:val="both"/>
            </w:pPr>
            <w:proofErr w:type="spellStart"/>
            <w:r w:rsidRPr="00AA1E23">
              <w:t>непроведение</w:t>
            </w:r>
            <w:proofErr w:type="spellEnd"/>
            <w:r w:rsidRPr="00AA1E23">
              <w:t xml:space="preserve"> ликвидации участника открытого конкурс</w:t>
            </w:r>
            <w:proofErr w:type="gramStart"/>
            <w:r w:rsidRPr="00AA1E23">
              <w:t>а-</w:t>
            </w:r>
            <w:proofErr w:type="gramEnd"/>
            <w:r w:rsidRPr="00AA1E23">
              <w:t xml:space="preserve"> юридического </w:t>
            </w:r>
            <w:r w:rsidR="009D21EF">
              <w:t>лица и отсутствие решения арбит</w:t>
            </w:r>
            <w:r w:rsidRPr="00AA1E23">
              <w:t>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tc>
        <w:tc>
          <w:tcPr>
            <w:tcW w:w="6836" w:type="dxa"/>
          </w:tcPr>
          <w:p w:rsidR="00AA1E23" w:rsidRPr="009D21EF" w:rsidRDefault="00AA1E23" w:rsidP="006B4554">
            <w:pPr>
              <w:jc w:val="both"/>
            </w:pPr>
            <w:r w:rsidRPr="009D21EF">
              <w:t>Заявление (декларация)  в адрес конкурсной комиссии в произвольной форе (оригинал)</w:t>
            </w:r>
          </w:p>
        </w:tc>
      </w:tr>
      <w:tr w:rsidR="00895970" w:rsidRPr="00AA1E23" w:rsidTr="0026563E">
        <w:tc>
          <w:tcPr>
            <w:tcW w:w="828" w:type="dxa"/>
          </w:tcPr>
          <w:p w:rsidR="00AA1E23" w:rsidRPr="00593EE3" w:rsidRDefault="00AA1E23" w:rsidP="006B4554">
            <w:pPr>
              <w:jc w:val="both"/>
              <w:rPr>
                <w:b/>
              </w:rPr>
            </w:pPr>
            <w:r w:rsidRPr="00593EE3">
              <w:rPr>
                <w:b/>
              </w:rPr>
              <w:t>4</w:t>
            </w:r>
          </w:p>
        </w:tc>
        <w:tc>
          <w:tcPr>
            <w:tcW w:w="1535" w:type="dxa"/>
          </w:tcPr>
          <w:p w:rsidR="00AA1E23" w:rsidRDefault="00AA1E23" w:rsidP="00273F22">
            <w:r w:rsidRPr="0085346D">
              <w:t>пп.</w:t>
            </w:r>
            <w:r w:rsidR="00273F22">
              <w:t xml:space="preserve">4 </w:t>
            </w:r>
            <w:r w:rsidRPr="0085346D">
              <w:t xml:space="preserve">п.5.2 </w:t>
            </w:r>
            <w:r w:rsidR="00273F22">
              <w:t xml:space="preserve">и  пп.7 п.8.3 </w:t>
            </w:r>
            <w:r w:rsidRPr="0085346D">
              <w:t xml:space="preserve">Порядка </w:t>
            </w:r>
          </w:p>
        </w:tc>
        <w:tc>
          <w:tcPr>
            <w:tcW w:w="6111" w:type="dxa"/>
          </w:tcPr>
          <w:p w:rsidR="00AA1E23" w:rsidRPr="00AA1E23" w:rsidRDefault="00AA1E23" w:rsidP="00045659">
            <w:pPr>
              <w:pStyle w:val="ConsPlusNormal"/>
              <w:jc w:val="both"/>
              <w:rPr>
                <w:rFonts w:ascii="Times New Roman" w:hAnsi="Times New Roman" w:cs="Times New Roman"/>
                <w:sz w:val="24"/>
                <w:szCs w:val="24"/>
              </w:rPr>
            </w:pPr>
            <w:bookmarkStart w:id="1" w:name="P106"/>
            <w:bookmarkEnd w:id="1"/>
            <w:r w:rsidRPr="00AA1E23">
              <w:rPr>
                <w:rFonts w:ascii="Times New Roman" w:hAnsi="Times New Roman" w:cs="Times New Roman"/>
                <w:sz w:val="24"/>
                <w:szCs w:val="24"/>
              </w:rPr>
              <w:t>отсутствие у участника конкурса задолженности по об</w:t>
            </w:r>
            <w:r w:rsidRPr="00AA1E23">
              <w:rPr>
                <w:rFonts w:ascii="Times New Roman" w:hAnsi="Times New Roman" w:cs="Times New Roman"/>
                <w:sz w:val="24"/>
                <w:szCs w:val="24"/>
              </w:rPr>
              <w:t>я</w:t>
            </w:r>
            <w:r w:rsidRPr="00AA1E23">
              <w:rPr>
                <w:rFonts w:ascii="Times New Roman" w:hAnsi="Times New Roman" w:cs="Times New Roman"/>
                <w:sz w:val="24"/>
                <w:szCs w:val="24"/>
              </w:rPr>
              <w:t>зательным платежам в бюджеты бюджетной системы Российской Федерации за последний завершенный о</w:t>
            </w:r>
            <w:r w:rsidRPr="00AA1E23">
              <w:rPr>
                <w:rFonts w:ascii="Times New Roman" w:hAnsi="Times New Roman" w:cs="Times New Roman"/>
                <w:sz w:val="24"/>
                <w:szCs w:val="24"/>
              </w:rPr>
              <w:t>т</w:t>
            </w:r>
            <w:r w:rsidRPr="00AA1E23">
              <w:rPr>
                <w:rFonts w:ascii="Times New Roman" w:hAnsi="Times New Roman" w:cs="Times New Roman"/>
                <w:sz w:val="24"/>
                <w:szCs w:val="24"/>
              </w:rPr>
              <w:t>четный период;</w:t>
            </w:r>
          </w:p>
          <w:p w:rsidR="00AA1E23" w:rsidRPr="00AA1E23" w:rsidRDefault="00AA1E23" w:rsidP="00045659">
            <w:pPr>
              <w:jc w:val="both"/>
            </w:pPr>
          </w:p>
        </w:tc>
        <w:tc>
          <w:tcPr>
            <w:tcW w:w="6836" w:type="dxa"/>
          </w:tcPr>
          <w:p w:rsidR="00AA1E23" w:rsidRPr="009D21EF" w:rsidRDefault="00AA1E23" w:rsidP="0084694A">
            <w:pPr>
              <w:jc w:val="both"/>
            </w:pPr>
            <w:bookmarkStart w:id="2" w:name="_GoBack"/>
            <w:bookmarkEnd w:id="2"/>
          </w:p>
        </w:tc>
      </w:tr>
      <w:tr w:rsidR="00895970" w:rsidRPr="00AA1E23" w:rsidTr="0026563E">
        <w:tc>
          <w:tcPr>
            <w:tcW w:w="828" w:type="dxa"/>
          </w:tcPr>
          <w:p w:rsidR="00AA1E23" w:rsidRPr="00593EE3" w:rsidRDefault="00AA1E23" w:rsidP="006B4554">
            <w:pPr>
              <w:jc w:val="both"/>
              <w:rPr>
                <w:b/>
              </w:rPr>
            </w:pPr>
            <w:r w:rsidRPr="00593EE3">
              <w:rPr>
                <w:b/>
              </w:rPr>
              <w:t>5</w:t>
            </w:r>
          </w:p>
        </w:tc>
        <w:tc>
          <w:tcPr>
            <w:tcW w:w="1535" w:type="dxa"/>
          </w:tcPr>
          <w:p w:rsidR="00AA1E23" w:rsidRDefault="00AA1E23" w:rsidP="00273F22">
            <w:r w:rsidRPr="0085346D">
              <w:t>пп.</w:t>
            </w:r>
            <w:r w:rsidR="00273F22">
              <w:t xml:space="preserve">5 </w:t>
            </w:r>
            <w:r w:rsidRPr="0085346D">
              <w:t xml:space="preserve">п.5.2 </w:t>
            </w:r>
            <w:r w:rsidR="00273F22">
              <w:t xml:space="preserve">и  пп.13 п.8.3 </w:t>
            </w:r>
            <w:r w:rsidRPr="0085346D">
              <w:t xml:space="preserve">Порядка </w:t>
            </w:r>
          </w:p>
        </w:tc>
        <w:tc>
          <w:tcPr>
            <w:tcW w:w="6111" w:type="dxa"/>
          </w:tcPr>
          <w:p w:rsidR="00AA1E23" w:rsidRPr="00AA1E23" w:rsidRDefault="00AA1E23" w:rsidP="00045659">
            <w:pPr>
              <w:pStyle w:val="ConsPlusNormal"/>
              <w:jc w:val="both"/>
              <w:rPr>
                <w:rFonts w:ascii="Times New Roman" w:hAnsi="Times New Roman" w:cs="Times New Roman"/>
                <w:sz w:val="24"/>
                <w:szCs w:val="24"/>
              </w:rPr>
            </w:pPr>
            <w:r w:rsidRPr="00AA1E23">
              <w:rPr>
                <w:rFonts w:ascii="Times New Roman" w:hAnsi="Times New Roman" w:cs="Times New Roman"/>
                <w:sz w:val="24"/>
                <w:szCs w:val="24"/>
              </w:rPr>
              <w:t>наличие договора простого товарищества в письменной форме (для участников договора простого товарищ</w:t>
            </w:r>
            <w:r w:rsidRPr="00AA1E23">
              <w:rPr>
                <w:rFonts w:ascii="Times New Roman" w:hAnsi="Times New Roman" w:cs="Times New Roman"/>
                <w:sz w:val="24"/>
                <w:szCs w:val="24"/>
              </w:rPr>
              <w:t>е</w:t>
            </w:r>
            <w:r w:rsidRPr="00AA1E23">
              <w:rPr>
                <w:rFonts w:ascii="Times New Roman" w:hAnsi="Times New Roman" w:cs="Times New Roman"/>
                <w:sz w:val="24"/>
                <w:szCs w:val="24"/>
              </w:rPr>
              <w:t>ства);</w:t>
            </w:r>
          </w:p>
          <w:p w:rsidR="00AA1E23" w:rsidRPr="00AA1E23" w:rsidRDefault="00AA1E23" w:rsidP="00045659">
            <w:pPr>
              <w:pStyle w:val="ConsPlusNormal"/>
              <w:ind w:firstLine="709"/>
              <w:jc w:val="both"/>
              <w:rPr>
                <w:rFonts w:ascii="Times New Roman" w:hAnsi="Times New Roman" w:cs="Times New Roman"/>
                <w:sz w:val="24"/>
                <w:szCs w:val="24"/>
              </w:rPr>
            </w:pPr>
            <w:bookmarkStart w:id="3" w:name="P107"/>
            <w:bookmarkEnd w:id="3"/>
          </w:p>
        </w:tc>
        <w:tc>
          <w:tcPr>
            <w:tcW w:w="6836" w:type="dxa"/>
          </w:tcPr>
          <w:p w:rsidR="00AA1E23" w:rsidRPr="009D21EF" w:rsidRDefault="009D21EF" w:rsidP="009D21EF">
            <w:pPr>
              <w:jc w:val="both"/>
            </w:pPr>
            <w:r>
              <w:t xml:space="preserve">В случае подачи заявки от простого товарищества </w:t>
            </w:r>
          </w:p>
        </w:tc>
      </w:tr>
      <w:tr w:rsidR="00895970" w:rsidRPr="00AA1E23" w:rsidTr="0026563E">
        <w:tc>
          <w:tcPr>
            <w:tcW w:w="828" w:type="dxa"/>
          </w:tcPr>
          <w:p w:rsidR="00AA1E23" w:rsidRPr="00593EE3" w:rsidRDefault="00AA1E23" w:rsidP="006B4554">
            <w:pPr>
              <w:jc w:val="both"/>
              <w:rPr>
                <w:b/>
              </w:rPr>
            </w:pPr>
            <w:r w:rsidRPr="00593EE3">
              <w:rPr>
                <w:b/>
              </w:rPr>
              <w:t>6</w:t>
            </w:r>
          </w:p>
        </w:tc>
        <w:tc>
          <w:tcPr>
            <w:tcW w:w="1535" w:type="dxa"/>
          </w:tcPr>
          <w:p w:rsidR="00AA1E23" w:rsidRPr="00593EE3" w:rsidRDefault="00AA1E23">
            <w:r w:rsidRPr="00593EE3">
              <w:t>пп.</w:t>
            </w:r>
            <w:r w:rsidR="00273F22" w:rsidRPr="00593EE3">
              <w:t xml:space="preserve">6 </w:t>
            </w:r>
            <w:r w:rsidRPr="00593EE3">
              <w:t xml:space="preserve">п.5.2 Порядка </w:t>
            </w:r>
          </w:p>
        </w:tc>
        <w:tc>
          <w:tcPr>
            <w:tcW w:w="6111" w:type="dxa"/>
          </w:tcPr>
          <w:p w:rsidR="00AA1E23" w:rsidRPr="00593EE3" w:rsidRDefault="00AA1E23" w:rsidP="00045659">
            <w:pPr>
              <w:pStyle w:val="ConsPlusNormal"/>
              <w:jc w:val="both"/>
              <w:rPr>
                <w:rFonts w:ascii="Times New Roman" w:hAnsi="Times New Roman" w:cs="Times New Roman"/>
                <w:sz w:val="24"/>
                <w:szCs w:val="24"/>
              </w:rPr>
            </w:pPr>
            <w:proofErr w:type="gramStart"/>
            <w:r w:rsidRPr="00593EE3">
              <w:rPr>
                <w:rFonts w:ascii="Times New Roman" w:hAnsi="Times New Roman" w:cs="Times New Roman"/>
                <w:sz w:val="24"/>
                <w:szCs w:val="24"/>
              </w:rPr>
              <w:t>отсутствие в отношении юридического лица, индивид</w:t>
            </w:r>
            <w:r w:rsidRPr="00593EE3">
              <w:rPr>
                <w:rFonts w:ascii="Times New Roman" w:hAnsi="Times New Roman" w:cs="Times New Roman"/>
                <w:sz w:val="24"/>
                <w:szCs w:val="24"/>
              </w:rPr>
              <w:t>у</w:t>
            </w:r>
            <w:r w:rsidRPr="00593EE3">
              <w:rPr>
                <w:rFonts w:ascii="Times New Roman" w:hAnsi="Times New Roman" w:cs="Times New Roman"/>
                <w:sz w:val="24"/>
                <w:szCs w:val="24"/>
              </w:rPr>
              <w:t xml:space="preserve">ального предпринимателя, участника договора простого </w:t>
            </w:r>
            <w:r w:rsidRPr="00593EE3">
              <w:rPr>
                <w:rFonts w:ascii="Times New Roman" w:hAnsi="Times New Roman" w:cs="Times New Roman"/>
                <w:sz w:val="24"/>
                <w:szCs w:val="24"/>
              </w:rPr>
              <w:lastRenderedPageBreak/>
              <w:t xml:space="preserve">товарищества обстоятельств, предусмотренных </w:t>
            </w:r>
            <w:hyperlink r:id="rId10" w:history="1">
              <w:r w:rsidRPr="00593EE3">
                <w:rPr>
                  <w:rFonts w:ascii="Times New Roman" w:hAnsi="Times New Roman" w:cs="Times New Roman"/>
                  <w:sz w:val="24"/>
                  <w:szCs w:val="24"/>
                </w:rPr>
                <w:t>частью 8 статьи 29</w:t>
              </w:r>
            </w:hyperlink>
            <w:r w:rsidRPr="00593EE3">
              <w:rPr>
                <w:rFonts w:ascii="Times New Roman" w:hAnsi="Times New Roman" w:cs="Times New Roman"/>
                <w:sz w:val="24"/>
                <w:szCs w:val="24"/>
              </w:rPr>
              <w:t xml:space="preserve"> Федерального закона от 13 июля 2015 года № 220-ФЗ "Об организации регулярных перевозок пасс</w:t>
            </w:r>
            <w:r w:rsidRPr="00593EE3">
              <w:rPr>
                <w:rFonts w:ascii="Times New Roman" w:hAnsi="Times New Roman" w:cs="Times New Roman"/>
                <w:sz w:val="24"/>
                <w:szCs w:val="24"/>
              </w:rPr>
              <w:t>а</w:t>
            </w:r>
            <w:r w:rsidRPr="00593EE3">
              <w:rPr>
                <w:rFonts w:ascii="Times New Roman" w:hAnsi="Times New Roman" w:cs="Times New Roman"/>
                <w:sz w:val="24"/>
                <w:szCs w:val="24"/>
              </w:rPr>
              <w:t>жиров и багажа автомобильным транспортом и горо</w:t>
            </w:r>
            <w:r w:rsidRPr="00593EE3">
              <w:rPr>
                <w:rFonts w:ascii="Times New Roman" w:hAnsi="Times New Roman" w:cs="Times New Roman"/>
                <w:sz w:val="24"/>
                <w:szCs w:val="24"/>
              </w:rPr>
              <w:t>д</w:t>
            </w:r>
            <w:r w:rsidRPr="00593EE3">
              <w:rPr>
                <w:rFonts w:ascii="Times New Roman" w:hAnsi="Times New Roman" w:cs="Times New Roman"/>
                <w:sz w:val="24"/>
                <w:szCs w:val="24"/>
              </w:rPr>
              <w:t>ским наземным электрическим транспортом в Росси</w:t>
            </w:r>
            <w:r w:rsidRPr="00593EE3">
              <w:rPr>
                <w:rFonts w:ascii="Times New Roman" w:hAnsi="Times New Roman" w:cs="Times New Roman"/>
                <w:sz w:val="24"/>
                <w:szCs w:val="24"/>
              </w:rPr>
              <w:t>й</w:t>
            </w:r>
            <w:r w:rsidRPr="00593EE3">
              <w:rPr>
                <w:rFonts w:ascii="Times New Roman" w:hAnsi="Times New Roman" w:cs="Times New Roman"/>
                <w:sz w:val="24"/>
                <w:szCs w:val="24"/>
              </w:rPr>
              <w:t>ской Федерации и о внесении изменений в отдельные законодательные акты Российской Федерации".</w:t>
            </w:r>
            <w:proofErr w:type="gramEnd"/>
          </w:p>
        </w:tc>
        <w:tc>
          <w:tcPr>
            <w:tcW w:w="6836" w:type="dxa"/>
          </w:tcPr>
          <w:p w:rsidR="00AA1E23" w:rsidRPr="009D21EF" w:rsidRDefault="00AA1E23" w:rsidP="006B4554">
            <w:pPr>
              <w:jc w:val="both"/>
            </w:pPr>
            <w:r w:rsidRPr="009D21EF">
              <w:lastRenderedPageBreak/>
              <w:t>Заявление (декларация)   претендента в адрес конкурсной комиссии в произвольной форе (оригинал)</w:t>
            </w:r>
          </w:p>
        </w:tc>
      </w:tr>
      <w:tr w:rsidR="00895970" w:rsidRPr="00AA1E23" w:rsidTr="0026563E">
        <w:tc>
          <w:tcPr>
            <w:tcW w:w="828" w:type="dxa"/>
          </w:tcPr>
          <w:p w:rsidR="00AA1E23" w:rsidRPr="00593EE3" w:rsidRDefault="00AA1E23" w:rsidP="006B4554">
            <w:pPr>
              <w:jc w:val="both"/>
              <w:rPr>
                <w:b/>
              </w:rPr>
            </w:pPr>
            <w:r w:rsidRPr="00593EE3">
              <w:rPr>
                <w:b/>
              </w:rPr>
              <w:lastRenderedPageBreak/>
              <w:t>7</w:t>
            </w:r>
          </w:p>
        </w:tc>
        <w:tc>
          <w:tcPr>
            <w:tcW w:w="1535" w:type="dxa"/>
          </w:tcPr>
          <w:p w:rsidR="00AA1E23" w:rsidRPr="00593EE3" w:rsidRDefault="00273F22" w:rsidP="00273F22">
            <w:pPr>
              <w:pStyle w:val="ConsPlusNormal"/>
              <w:rPr>
                <w:rFonts w:ascii="Times New Roman" w:hAnsi="Times New Roman" w:cs="Times New Roman"/>
                <w:sz w:val="24"/>
                <w:szCs w:val="24"/>
              </w:rPr>
            </w:pPr>
            <w:r w:rsidRPr="00593EE3">
              <w:t xml:space="preserve"> </w:t>
            </w:r>
            <w:r w:rsidRPr="00593EE3">
              <w:rPr>
                <w:rFonts w:ascii="Times New Roman" w:hAnsi="Times New Roman" w:cs="Times New Roman"/>
                <w:sz w:val="24"/>
                <w:szCs w:val="24"/>
              </w:rPr>
              <w:t>пп.2 п.8.3 Порядка</w:t>
            </w:r>
          </w:p>
        </w:tc>
        <w:tc>
          <w:tcPr>
            <w:tcW w:w="6111" w:type="dxa"/>
          </w:tcPr>
          <w:p w:rsidR="00AA1E23" w:rsidRPr="00593EE3" w:rsidRDefault="00AA1E23" w:rsidP="00FE1FB4">
            <w:pPr>
              <w:pStyle w:val="ConsPlusNormal"/>
              <w:jc w:val="both"/>
              <w:rPr>
                <w:rFonts w:ascii="Times New Roman" w:hAnsi="Times New Roman" w:cs="Times New Roman"/>
                <w:sz w:val="24"/>
                <w:szCs w:val="24"/>
              </w:rPr>
            </w:pPr>
            <w:r w:rsidRPr="00593EE3">
              <w:rPr>
                <w:rFonts w:ascii="Times New Roman" w:hAnsi="Times New Roman" w:cs="Times New Roman"/>
                <w:sz w:val="24"/>
                <w:szCs w:val="24"/>
              </w:rPr>
              <w:t>документ, подтверждающий полномочия лица на ос</w:t>
            </w:r>
            <w:r w:rsidRPr="00593EE3">
              <w:rPr>
                <w:rFonts w:ascii="Times New Roman" w:hAnsi="Times New Roman" w:cs="Times New Roman"/>
                <w:sz w:val="24"/>
                <w:szCs w:val="24"/>
              </w:rPr>
              <w:t>у</w:t>
            </w:r>
            <w:r w:rsidRPr="00593EE3">
              <w:rPr>
                <w:rFonts w:ascii="Times New Roman" w:hAnsi="Times New Roman" w:cs="Times New Roman"/>
                <w:sz w:val="24"/>
                <w:szCs w:val="24"/>
              </w:rPr>
              <w:t>ществление действий от имени претендента на участие в конкурсе.</w:t>
            </w:r>
          </w:p>
        </w:tc>
        <w:tc>
          <w:tcPr>
            <w:tcW w:w="6836" w:type="dxa"/>
          </w:tcPr>
          <w:p w:rsidR="00AA1E23" w:rsidRPr="009D21EF" w:rsidRDefault="00AA1E23" w:rsidP="006B4554">
            <w:pPr>
              <w:jc w:val="both"/>
            </w:pPr>
            <w:r w:rsidRPr="009D21EF">
              <w:t>От имени заявителя - юридического лица представляется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tc>
      </w:tr>
      <w:tr w:rsidR="00895970" w:rsidRPr="00AA1E23" w:rsidTr="0026563E">
        <w:tc>
          <w:tcPr>
            <w:tcW w:w="828" w:type="dxa"/>
          </w:tcPr>
          <w:p w:rsidR="00AA1E23" w:rsidRPr="00593EE3" w:rsidRDefault="00593EE3" w:rsidP="006B4554">
            <w:pPr>
              <w:jc w:val="both"/>
              <w:rPr>
                <w:b/>
              </w:rPr>
            </w:pPr>
            <w:r w:rsidRPr="00593EE3">
              <w:rPr>
                <w:b/>
              </w:rPr>
              <w:t>8</w:t>
            </w:r>
          </w:p>
        </w:tc>
        <w:tc>
          <w:tcPr>
            <w:tcW w:w="1535" w:type="dxa"/>
          </w:tcPr>
          <w:p w:rsidR="00AA1E23" w:rsidRPr="00AA1E23" w:rsidRDefault="00273F22" w:rsidP="00273F22">
            <w:pPr>
              <w:pStyle w:val="ConsPlusNormal"/>
              <w:rPr>
                <w:rFonts w:ascii="Times New Roman" w:hAnsi="Times New Roman" w:cs="Times New Roman"/>
                <w:sz w:val="24"/>
                <w:szCs w:val="24"/>
              </w:rPr>
            </w:pPr>
            <w:r w:rsidRPr="00273F22">
              <w:rPr>
                <w:rFonts w:ascii="Times New Roman" w:hAnsi="Times New Roman" w:cs="Times New Roman"/>
                <w:sz w:val="24"/>
                <w:szCs w:val="24"/>
              </w:rPr>
              <w:t>пп.</w:t>
            </w:r>
            <w:r>
              <w:rPr>
                <w:rFonts w:ascii="Times New Roman" w:hAnsi="Times New Roman" w:cs="Times New Roman"/>
                <w:sz w:val="24"/>
                <w:szCs w:val="24"/>
              </w:rPr>
              <w:t>3</w:t>
            </w:r>
            <w:r w:rsidRPr="00273F22">
              <w:rPr>
                <w:rFonts w:ascii="Times New Roman" w:hAnsi="Times New Roman" w:cs="Times New Roman"/>
                <w:sz w:val="24"/>
                <w:szCs w:val="24"/>
              </w:rPr>
              <w:t xml:space="preserve"> п.8.3</w:t>
            </w:r>
            <w:r>
              <w:rPr>
                <w:rFonts w:ascii="Times New Roman" w:hAnsi="Times New Roman" w:cs="Times New Roman"/>
                <w:sz w:val="24"/>
                <w:szCs w:val="24"/>
              </w:rPr>
              <w:t xml:space="preserve"> </w:t>
            </w:r>
            <w:r w:rsidRPr="0085346D">
              <w:rPr>
                <w:rFonts w:ascii="Times New Roman" w:hAnsi="Times New Roman" w:cs="Times New Roman"/>
                <w:sz w:val="24"/>
                <w:szCs w:val="24"/>
              </w:rPr>
              <w:t>Порядка</w:t>
            </w:r>
          </w:p>
        </w:tc>
        <w:tc>
          <w:tcPr>
            <w:tcW w:w="6111" w:type="dxa"/>
          </w:tcPr>
          <w:p w:rsidR="00AA1E23" w:rsidRPr="00AA1E23" w:rsidRDefault="00AA1E23" w:rsidP="00FE1FB4">
            <w:pPr>
              <w:pStyle w:val="ConsPlusNormal"/>
              <w:jc w:val="both"/>
              <w:rPr>
                <w:rFonts w:ascii="Times New Roman" w:hAnsi="Times New Roman" w:cs="Times New Roman"/>
                <w:sz w:val="24"/>
                <w:szCs w:val="24"/>
              </w:rPr>
            </w:pPr>
            <w:r w:rsidRPr="00AA1E23">
              <w:rPr>
                <w:rFonts w:ascii="Times New Roman" w:hAnsi="Times New Roman" w:cs="Times New Roman"/>
                <w:sz w:val="24"/>
                <w:szCs w:val="24"/>
              </w:rPr>
              <w:t>заверенные претендентом на участие в конкурсе копии свидетельства о государственной регистрации, свид</w:t>
            </w:r>
            <w:r w:rsidRPr="00AA1E23">
              <w:rPr>
                <w:rFonts w:ascii="Times New Roman" w:hAnsi="Times New Roman" w:cs="Times New Roman"/>
                <w:sz w:val="24"/>
                <w:szCs w:val="24"/>
              </w:rPr>
              <w:t>е</w:t>
            </w:r>
            <w:r w:rsidRPr="00AA1E23">
              <w:rPr>
                <w:rFonts w:ascii="Times New Roman" w:hAnsi="Times New Roman" w:cs="Times New Roman"/>
                <w:sz w:val="24"/>
                <w:szCs w:val="24"/>
              </w:rPr>
              <w:t>тельства о постановке на налоговый учет, учредител</w:t>
            </w:r>
            <w:r w:rsidRPr="00AA1E23">
              <w:rPr>
                <w:rFonts w:ascii="Times New Roman" w:hAnsi="Times New Roman" w:cs="Times New Roman"/>
                <w:sz w:val="24"/>
                <w:szCs w:val="24"/>
              </w:rPr>
              <w:t>ь</w:t>
            </w:r>
            <w:r w:rsidRPr="00AA1E23">
              <w:rPr>
                <w:rFonts w:ascii="Times New Roman" w:hAnsi="Times New Roman" w:cs="Times New Roman"/>
                <w:sz w:val="24"/>
                <w:szCs w:val="24"/>
              </w:rPr>
              <w:t>ных документов (для юридических лиц), копию паспорта (для индивидуального предпринимателя);</w:t>
            </w:r>
          </w:p>
        </w:tc>
        <w:tc>
          <w:tcPr>
            <w:tcW w:w="6836" w:type="dxa"/>
          </w:tcPr>
          <w:p w:rsidR="00AA1E23" w:rsidRPr="009D21EF" w:rsidRDefault="00273F22" w:rsidP="00D024AC">
            <w:pPr>
              <w:jc w:val="both"/>
            </w:pPr>
            <w:r w:rsidRPr="009D21EF">
              <w:t>Ксерокопии</w:t>
            </w:r>
            <w:r w:rsidR="00D024AC" w:rsidRPr="009D21EF">
              <w:t xml:space="preserve"> заверенные </w:t>
            </w:r>
          </w:p>
        </w:tc>
      </w:tr>
      <w:tr w:rsidR="00895970" w:rsidRPr="00AA1E23" w:rsidTr="0026563E">
        <w:trPr>
          <w:trHeight w:val="416"/>
        </w:trPr>
        <w:tc>
          <w:tcPr>
            <w:tcW w:w="828" w:type="dxa"/>
          </w:tcPr>
          <w:p w:rsidR="00AA1E23" w:rsidRPr="00593EE3" w:rsidRDefault="00593EE3" w:rsidP="006B4554">
            <w:pPr>
              <w:jc w:val="both"/>
              <w:rPr>
                <w:b/>
              </w:rPr>
            </w:pPr>
            <w:r w:rsidRPr="00593EE3">
              <w:rPr>
                <w:b/>
              </w:rPr>
              <w:t>9</w:t>
            </w:r>
          </w:p>
        </w:tc>
        <w:tc>
          <w:tcPr>
            <w:tcW w:w="1535" w:type="dxa"/>
          </w:tcPr>
          <w:p w:rsidR="00AA1E23" w:rsidRPr="00AA1E23" w:rsidRDefault="00D024AC" w:rsidP="00D024AC">
            <w:pPr>
              <w:pStyle w:val="ConsPlusNormal"/>
              <w:rPr>
                <w:rFonts w:ascii="Times New Roman" w:hAnsi="Times New Roman" w:cs="Times New Roman"/>
                <w:sz w:val="24"/>
                <w:szCs w:val="24"/>
              </w:rPr>
            </w:pPr>
            <w:r w:rsidRPr="00273F22">
              <w:rPr>
                <w:rFonts w:ascii="Times New Roman" w:hAnsi="Times New Roman" w:cs="Times New Roman"/>
                <w:sz w:val="24"/>
                <w:szCs w:val="24"/>
              </w:rPr>
              <w:t>пп.</w:t>
            </w:r>
            <w:r>
              <w:rPr>
                <w:rFonts w:ascii="Times New Roman" w:hAnsi="Times New Roman" w:cs="Times New Roman"/>
                <w:sz w:val="24"/>
                <w:szCs w:val="24"/>
              </w:rPr>
              <w:t>8</w:t>
            </w:r>
            <w:r w:rsidRPr="00273F22">
              <w:rPr>
                <w:rFonts w:ascii="Times New Roman" w:hAnsi="Times New Roman" w:cs="Times New Roman"/>
                <w:sz w:val="24"/>
                <w:szCs w:val="24"/>
              </w:rPr>
              <w:t xml:space="preserve"> п.8.3</w:t>
            </w:r>
            <w:r>
              <w:rPr>
                <w:rFonts w:ascii="Times New Roman" w:hAnsi="Times New Roman" w:cs="Times New Roman"/>
                <w:sz w:val="24"/>
                <w:szCs w:val="24"/>
              </w:rPr>
              <w:t xml:space="preserve"> </w:t>
            </w:r>
            <w:r w:rsidRPr="0085346D">
              <w:rPr>
                <w:rFonts w:ascii="Times New Roman" w:hAnsi="Times New Roman" w:cs="Times New Roman"/>
                <w:sz w:val="24"/>
                <w:szCs w:val="24"/>
              </w:rPr>
              <w:t>Порядка</w:t>
            </w:r>
          </w:p>
        </w:tc>
        <w:tc>
          <w:tcPr>
            <w:tcW w:w="6111" w:type="dxa"/>
          </w:tcPr>
          <w:p w:rsidR="00AA1E23" w:rsidRPr="00AA1E23" w:rsidRDefault="00AA1E23" w:rsidP="00FE1FB4">
            <w:pPr>
              <w:pStyle w:val="ConsPlusNormal"/>
              <w:jc w:val="both"/>
              <w:rPr>
                <w:rFonts w:ascii="Times New Roman" w:hAnsi="Times New Roman" w:cs="Times New Roman"/>
                <w:sz w:val="24"/>
                <w:szCs w:val="24"/>
              </w:rPr>
            </w:pPr>
            <w:r w:rsidRPr="00AA1E23">
              <w:rPr>
                <w:rFonts w:ascii="Times New Roman" w:hAnsi="Times New Roman" w:cs="Times New Roman"/>
                <w:sz w:val="24"/>
                <w:szCs w:val="24"/>
              </w:rPr>
              <w:t>количество дорожно-транспортных происшествий, п</w:t>
            </w:r>
            <w:r w:rsidRPr="00AA1E23">
              <w:rPr>
                <w:rFonts w:ascii="Times New Roman" w:hAnsi="Times New Roman" w:cs="Times New Roman"/>
                <w:sz w:val="24"/>
                <w:szCs w:val="24"/>
              </w:rPr>
              <w:t>о</w:t>
            </w:r>
            <w:r w:rsidRPr="00AA1E23">
              <w:rPr>
                <w:rFonts w:ascii="Times New Roman" w:hAnsi="Times New Roman" w:cs="Times New Roman"/>
                <w:sz w:val="24"/>
                <w:szCs w:val="24"/>
              </w:rPr>
              <w:t>влекших за собой человеческие жертвы или причинение вреда здоровью граждан и произошедших по вине юр</w:t>
            </w:r>
            <w:r w:rsidRPr="00AA1E23">
              <w:rPr>
                <w:rFonts w:ascii="Times New Roman" w:hAnsi="Times New Roman" w:cs="Times New Roman"/>
                <w:sz w:val="24"/>
                <w:szCs w:val="24"/>
              </w:rPr>
              <w:t>и</w:t>
            </w:r>
            <w:r w:rsidRPr="00AA1E23">
              <w:rPr>
                <w:rFonts w:ascii="Times New Roman" w:hAnsi="Times New Roman" w:cs="Times New Roman"/>
                <w:sz w:val="24"/>
                <w:szCs w:val="24"/>
              </w:rPr>
              <w:t>дического лица, индивидуального предпринимателя, участников договора простого товарищества или их р</w:t>
            </w:r>
            <w:r w:rsidRPr="00AA1E23">
              <w:rPr>
                <w:rFonts w:ascii="Times New Roman" w:hAnsi="Times New Roman" w:cs="Times New Roman"/>
                <w:sz w:val="24"/>
                <w:szCs w:val="24"/>
              </w:rPr>
              <w:t>а</w:t>
            </w:r>
            <w:r w:rsidRPr="00AA1E23">
              <w:rPr>
                <w:rFonts w:ascii="Times New Roman" w:hAnsi="Times New Roman" w:cs="Times New Roman"/>
                <w:sz w:val="24"/>
                <w:szCs w:val="24"/>
              </w:rPr>
              <w:t>ботников в течение года, предшествующего дате разм</w:t>
            </w:r>
            <w:r w:rsidRPr="00AA1E23">
              <w:rPr>
                <w:rFonts w:ascii="Times New Roman" w:hAnsi="Times New Roman" w:cs="Times New Roman"/>
                <w:sz w:val="24"/>
                <w:szCs w:val="24"/>
              </w:rPr>
              <w:t>е</w:t>
            </w:r>
            <w:r w:rsidRPr="00AA1E23">
              <w:rPr>
                <w:rFonts w:ascii="Times New Roman" w:hAnsi="Times New Roman" w:cs="Times New Roman"/>
                <w:sz w:val="24"/>
                <w:szCs w:val="24"/>
              </w:rPr>
              <w:lastRenderedPageBreak/>
              <w:t>щения извещения;</w:t>
            </w:r>
          </w:p>
        </w:tc>
        <w:tc>
          <w:tcPr>
            <w:tcW w:w="6836" w:type="dxa"/>
          </w:tcPr>
          <w:p w:rsidR="00D024AC" w:rsidRPr="00B93686" w:rsidRDefault="00D024AC" w:rsidP="006B4554">
            <w:pPr>
              <w:jc w:val="both"/>
              <w:rPr>
                <w:lang w:eastAsia="ru-RU"/>
              </w:rPr>
            </w:pPr>
            <w:r w:rsidRPr="00B93686">
              <w:rPr>
                <w:lang w:eastAsia="ru-RU"/>
              </w:rPr>
              <w:lastRenderedPageBreak/>
              <w:t>Справка ГИБДД.</w:t>
            </w:r>
          </w:p>
          <w:p w:rsidR="00AA1E23" w:rsidRPr="009D21EF" w:rsidRDefault="00D024AC" w:rsidP="006B4554">
            <w:pPr>
              <w:jc w:val="both"/>
            </w:pPr>
            <w:r w:rsidRPr="00B93686">
              <w:rPr>
                <w:color w:val="000000"/>
              </w:rPr>
              <w:t>Указанные сведения в ГИБДД запрашиваются претендентами самостоятельно.</w:t>
            </w:r>
          </w:p>
        </w:tc>
      </w:tr>
      <w:tr w:rsidR="0026563E" w:rsidRPr="00AA1E23" w:rsidTr="0026563E">
        <w:tc>
          <w:tcPr>
            <w:tcW w:w="828" w:type="dxa"/>
          </w:tcPr>
          <w:p w:rsidR="0026563E" w:rsidRPr="00593EE3" w:rsidRDefault="0026563E" w:rsidP="007156AA">
            <w:pPr>
              <w:jc w:val="both"/>
              <w:rPr>
                <w:b/>
              </w:rPr>
            </w:pPr>
            <w:r w:rsidRPr="00593EE3">
              <w:rPr>
                <w:b/>
              </w:rPr>
              <w:lastRenderedPageBreak/>
              <w:t>10</w:t>
            </w:r>
          </w:p>
        </w:tc>
        <w:tc>
          <w:tcPr>
            <w:tcW w:w="1535" w:type="dxa"/>
          </w:tcPr>
          <w:p w:rsidR="0026563E" w:rsidRPr="00273F22" w:rsidRDefault="0026563E" w:rsidP="009D21EF">
            <w:pPr>
              <w:pStyle w:val="ConsPlusNormal"/>
              <w:rPr>
                <w:rFonts w:ascii="Times New Roman" w:hAnsi="Times New Roman" w:cs="Times New Roman"/>
                <w:sz w:val="24"/>
                <w:szCs w:val="24"/>
              </w:rPr>
            </w:pPr>
            <w:r>
              <w:rPr>
                <w:rFonts w:ascii="Times New Roman" w:hAnsi="Times New Roman" w:cs="Times New Roman"/>
                <w:sz w:val="24"/>
                <w:szCs w:val="24"/>
              </w:rPr>
              <w:t>п.2.1  Пр</w:t>
            </w:r>
            <w:r>
              <w:rPr>
                <w:rFonts w:ascii="Times New Roman" w:hAnsi="Times New Roman" w:cs="Times New Roman"/>
                <w:sz w:val="24"/>
                <w:szCs w:val="24"/>
              </w:rPr>
              <w:t>и</w:t>
            </w:r>
            <w:r>
              <w:rPr>
                <w:rFonts w:ascii="Times New Roman" w:hAnsi="Times New Roman" w:cs="Times New Roman"/>
                <w:sz w:val="24"/>
                <w:szCs w:val="24"/>
              </w:rPr>
              <w:t>ложения    № 2 к П</w:t>
            </w:r>
            <w:r>
              <w:rPr>
                <w:rFonts w:ascii="Times New Roman" w:hAnsi="Times New Roman" w:cs="Times New Roman"/>
                <w:sz w:val="24"/>
                <w:szCs w:val="24"/>
              </w:rPr>
              <w:t>о</w:t>
            </w:r>
            <w:r>
              <w:rPr>
                <w:rFonts w:ascii="Times New Roman" w:hAnsi="Times New Roman" w:cs="Times New Roman"/>
                <w:sz w:val="24"/>
                <w:szCs w:val="24"/>
              </w:rPr>
              <w:t>рядку</w:t>
            </w:r>
          </w:p>
        </w:tc>
        <w:tc>
          <w:tcPr>
            <w:tcW w:w="6111" w:type="dxa"/>
          </w:tcPr>
          <w:p w:rsidR="0026563E" w:rsidRPr="009D21EF" w:rsidRDefault="0026563E" w:rsidP="009D21EF">
            <w:pPr>
              <w:pStyle w:val="ConsPlusNormal"/>
              <w:jc w:val="both"/>
              <w:rPr>
                <w:rFonts w:ascii="Times New Roman" w:hAnsi="Times New Roman" w:cs="Times New Roman"/>
                <w:sz w:val="24"/>
                <w:szCs w:val="24"/>
              </w:rPr>
            </w:pPr>
            <w:r w:rsidRPr="009D21EF">
              <w:rPr>
                <w:rFonts w:ascii="Times New Roman" w:hAnsi="Times New Roman" w:cs="Times New Roman"/>
                <w:sz w:val="24"/>
                <w:szCs w:val="24"/>
              </w:rPr>
              <w:t>Опыт осуществления регулярных перевозок юридич</w:t>
            </w:r>
            <w:r w:rsidRPr="009D21EF">
              <w:rPr>
                <w:rFonts w:ascii="Times New Roman" w:hAnsi="Times New Roman" w:cs="Times New Roman"/>
                <w:sz w:val="24"/>
                <w:szCs w:val="24"/>
              </w:rPr>
              <w:t>е</w:t>
            </w:r>
            <w:r w:rsidRPr="009D21EF">
              <w:rPr>
                <w:rFonts w:ascii="Times New Roman" w:hAnsi="Times New Roman" w:cs="Times New Roman"/>
                <w:sz w:val="24"/>
                <w:szCs w:val="24"/>
              </w:rPr>
              <w:t>ским лицом, индивидуальным предпринимателем или участниками договора простого товарищества</w:t>
            </w:r>
          </w:p>
        </w:tc>
        <w:tc>
          <w:tcPr>
            <w:tcW w:w="6836" w:type="dxa"/>
          </w:tcPr>
          <w:p w:rsidR="0026563E" w:rsidRPr="009D21EF" w:rsidRDefault="0026563E" w:rsidP="009D21EF">
            <w:pPr>
              <w:jc w:val="both"/>
              <w:rPr>
                <w:lang w:eastAsia="ru-RU"/>
              </w:rPr>
            </w:pPr>
            <w:r w:rsidRPr="009D21EF">
              <w:t xml:space="preserve"> </w:t>
            </w:r>
            <w:proofErr w:type="gramStart"/>
            <w:r w:rsidRPr="009D21EF">
              <w:t xml:space="preserve">Подтверждается сведениями об исполненных государственных или муниципальных контрактах либо </w:t>
            </w:r>
            <w:r w:rsidRPr="009D21EF">
              <w:rPr>
                <w:u w:val="single"/>
              </w:rPr>
              <w:t>нотариально заверенными копиями свидетельств</w:t>
            </w:r>
            <w:r w:rsidRPr="009D21EF">
              <w:t xml:space="preserve">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roofErr w:type="gramEnd"/>
            <w:r w:rsidRPr="009D21EF">
              <w:t xml:space="preserve">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tc>
      </w:tr>
      <w:tr w:rsidR="0026563E" w:rsidRPr="00AA1E23" w:rsidTr="0026563E">
        <w:tc>
          <w:tcPr>
            <w:tcW w:w="828" w:type="dxa"/>
          </w:tcPr>
          <w:p w:rsidR="0026563E" w:rsidRPr="00593EE3" w:rsidRDefault="0026563E" w:rsidP="007156AA">
            <w:pPr>
              <w:jc w:val="both"/>
              <w:rPr>
                <w:b/>
              </w:rPr>
            </w:pPr>
            <w:r w:rsidRPr="00593EE3">
              <w:rPr>
                <w:b/>
              </w:rPr>
              <w:t>11</w:t>
            </w:r>
          </w:p>
        </w:tc>
        <w:tc>
          <w:tcPr>
            <w:tcW w:w="1535" w:type="dxa"/>
          </w:tcPr>
          <w:p w:rsidR="0026563E" w:rsidRPr="00AA1E23" w:rsidRDefault="0026563E" w:rsidP="00D024AC">
            <w:pPr>
              <w:pStyle w:val="ConsPlusNormal"/>
              <w:jc w:val="both"/>
              <w:rPr>
                <w:rFonts w:ascii="Times New Roman" w:hAnsi="Times New Roman" w:cs="Times New Roman"/>
                <w:sz w:val="24"/>
                <w:szCs w:val="24"/>
              </w:rPr>
            </w:pPr>
            <w:r w:rsidRPr="00273F22">
              <w:rPr>
                <w:rFonts w:ascii="Times New Roman" w:hAnsi="Times New Roman" w:cs="Times New Roman"/>
                <w:sz w:val="24"/>
                <w:szCs w:val="24"/>
              </w:rPr>
              <w:t>пп.</w:t>
            </w:r>
            <w:r>
              <w:rPr>
                <w:rFonts w:ascii="Times New Roman" w:hAnsi="Times New Roman" w:cs="Times New Roman"/>
                <w:sz w:val="24"/>
                <w:szCs w:val="24"/>
              </w:rPr>
              <w:t>9</w:t>
            </w:r>
            <w:r w:rsidRPr="00273F22">
              <w:rPr>
                <w:rFonts w:ascii="Times New Roman" w:hAnsi="Times New Roman" w:cs="Times New Roman"/>
                <w:sz w:val="24"/>
                <w:szCs w:val="24"/>
              </w:rPr>
              <w:t xml:space="preserve"> п.8.3</w:t>
            </w:r>
            <w:r>
              <w:rPr>
                <w:rFonts w:ascii="Times New Roman" w:hAnsi="Times New Roman" w:cs="Times New Roman"/>
                <w:sz w:val="24"/>
                <w:szCs w:val="24"/>
              </w:rPr>
              <w:t xml:space="preserve"> </w:t>
            </w:r>
            <w:r w:rsidRPr="0085346D">
              <w:rPr>
                <w:rFonts w:ascii="Times New Roman" w:hAnsi="Times New Roman" w:cs="Times New Roman"/>
                <w:sz w:val="24"/>
                <w:szCs w:val="24"/>
              </w:rPr>
              <w:t>Порядка</w:t>
            </w:r>
          </w:p>
        </w:tc>
        <w:tc>
          <w:tcPr>
            <w:tcW w:w="6111" w:type="dxa"/>
          </w:tcPr>
          <w:p w:rsidR="0026563E" w:rsidRPr="00AA1E23" w:rsidRDefault="0026563E" w:rsidP="002E2B5D">
            <w:pPr>
              <w:pStyle w:val="ConsPlusNormal"/>
              <w:jc w:val="both"/>
              <w:rPr>
                <w:rFonts w:ascii="Times New Roman" w:hAnsi="Times New Roman" w:cs="Times New Roman"/>
                <w:sz w:val="24"/>
                <w:szCs w:val="24"/>
              </w:rPr>
            </w:pPr>
            <w:proofErr w:type="gramStart"/>
            <w:r w:rsidRPr="00AA1E23">
              <w:rPr>
                <w:rFonts w:ascii="Times New Roman" w:hAnsi="Times New Roman" w:cs="Times New Roman"/>
                <w:sz w:val="24"/>
                <w:szCs w:val="24"/>
              </w:rPr>
              <w:t>среднее количество транспортных средств, предусмо</w:t>
            </w:r>
            <w:r w:rsidRPr="00AA1E23">
              <w:rPr>
                <w:rFonts w:ascii="Times New Roman" w:hAnsi="Times New Roman" w:cs="Times New Roman"/>
                <w:sz w:val="24"/>
                <w:szCs w:val="24"/>
              </w:rPr>
              <w:t>т</w:t>
            </w:r>
            <w:r w:rsidRPr="00AA1E23">
              <w:rPr>
                <w:rFonts w:ascii="Times New Roman" w:hAnsi="Times New Roman" w:cs="Times New Roman"/>
                <w:sz w:val="24"/>
                <w:szCs w:val="24"/>
              </w:rPr>
              <w:t>ренных договорами обязательного страхования гражда</w:t>
            </w:r>
            <w:r w:rsidRPr="00AA1E23">
              <w:rPr>
                <w:rFonts w:ascii="Times New Roman" w:hAnsi="Times New Roman" w:cs="Times New Roman"/>
                <w:sz w:val="24"/>
                <w:szCs w:val="24"/>
              </w:rPr>
              <w:t>н</w:t>
            </w:r>
            <w:r w:rsidRPr="00AA1E23">
              <w:rPr>
                <w:rFonts w:ascii="Times New Roman" w:hAnsi="Times New Roman" w:cs="Times New Roman"/>
                <w:sz w:val="24"/>
                <w:szCs w:val="24"/>
              </w:rPr>
              <w:t>ской ответственности юридического лица, индивидуал</w:t>
            </w:r>
            <w:r w:rsidRPr="00AA1E23">
              <w:rPr>
                <w:rFonts w:ascii="Times New Roman" w:hAnsi="Times New Roman" w:cs="Times New Roman"/>
                <w:sz w:val="24"/>
                <w:szCs w:val="24"/>
              </w:rPr>
              <w:t>ь</w:t>
            </w:r>
            <w:r w:rsidRPr="00AA1E23">
              <w:rPr>
                <w:rFonts w:ascii="Times New Roman" w:hAnsi="Times New Roman" w:cs="Times New Roman"/>
                <w:sz w:val="24"/>
                <w:szCs w:val="24"/>
              </w:rPr>
              <w:t>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w:t>
            </w:r>
            <w:r w:rsidRPr="00AA1E23">
              <w:rPr>
                <w:rFonts w:ascii="Times New Roman" w:hAnsi="Times New Roman" w:cs="Times New Roman"/>
                <w:sz w:val="24"/>
                <w:szCs w:val="24"/>
              </w:rPr>
              <w:t>о</w:t>
            </w:r>
            <w:r w:rsidRPr="00AA1E23">
              <w:rPr>
                <w:rFonts w:ascii="Times New Roman" w:hAnsi="Times New Roman" w:cs="Times New Roman"/>
                <w:sz w:val="24"/>
                <w:szCs w:val="24"/>
              </w:rPr>
              <w:t>вавшими в течение года, предшествующего дате разм</w:t>
            </w:r>
            <w:r w:rsidRPr="00AA1E23">
              <w:rPr>
                <w:rFonts w:ascii="Times New Roman" w:hAnsi="Times New Roman" w:cs="Times New Roman"/>
                <w:sz w:val="24"/>
                <w:szCs w:val="24"/>
              </w:rPr>
              <w:t>е</w:t>
            </w:r>
            <w:r w:rsidRPr="00AA1E23">
              <w:rPr>
                <w:rFonts w:ascii="Times New Roman" w:hAnsi="Times New Roman" w:cs="Times New Roman"/>
                <w:sz w:val="24"/>
                <w:szCs w:val="24"/>
              </w:rPr>
              <w:t xml:space="preserve">щения извещения. </w:t>
            </w:r>
            <w:proofErr w:type="gramEnd"/>
          </w:p>
        </w:tc>
        <w:tc>
          <w:tcPr>
            <w:tcW w:w="6836" w:type="dxa"/>
          </w:tcPr>
          <w:p w:rsidR="0026563E" w:rsidRPr="009D21EF" w:rsidRDefault="0026563E" w:rsidP="00FE1FB4">
            <w:pPr>
              <w:suppressAutoHyphens w:val="0"/>
              <w:autoSpaceDE w:val="0"/>
              <w:autoSpaceDN w:val="0"/>
              <w:adjustRightInd w:val="0"/>
              <w:jc w:val="both"/>
              <w:rPr>
                <w:shd w:val="clear" w:color="auto" w:fill="FFFFFF"/>
              </w:rPr>
            </w:pPr>
            <w:r w:rsidRPr="009D21EF">
              <w:rPr>
                <w:shd w:val="clear" w:color="auto" w:fill="FFFFFF"/>
              </w:rPr>
              <w:t>Указывается в предложении участника конкурса. Среднее к</w:t>
            </w:r>
            <w:r w:rsidRPr="009D21EF">
              <w:rPr>
                <w:shd w:val="clear" w:color="auto" w:fill="FFFFFF"/>
              </w:rPr>
              <w:t>о</w:t>
            </w:r>
            <w:r w:rsidRPr="009D21EF">
              <w:rPr>
                <w:shd w:val="clear" w:color="auto" w:fill="FFFFFF"/>
              </w:rPr>
              <w:t xml:space="preserve">личество транспортных средств рассчитывается, исходя из суммы </w:t>
            </w:r>
            <w:r w:rsidRPr="009D21EF">
              <w:t xml:space="preserve"> единиц транспортных средств на последнее число ка</w:t>
            </w:r>
            <w:r w:rsidRPr="009D21EF">
              <w:t>ж</w:t>
            </w:r>
            <w:r w:rsidRPr="009D21EF">
              <w:t>дого месяца года, предшествующего дате проведения открыт</w:t>
            </w:r>
            <w:r w:rsidRPr="009D21EF">
              <w:t>о</w:t>
            </w:r>
            <w:r w:rsidRPr="009D21EF">
              <w:t>го конкурса</w:t>
            </w:r>
            <w:r w:rsidRPr="009D21EF">
              <w:rPr>
                <w:shd w:val="clear" w:color="auto" w:fill="FFFFFF"/>
              </w:rPr>
              <w:t>, отнесенной к количеству месяцев года,</w:t>
            </w:r>
            <w:r w:rsidRPr="009D21EF">
              <w:t xml:space="preserve"> предш</w:t>
            </w:r>
            <w:r w:rsidRPr="009D21EF">
              <w:t>е</w:t>
            </w:r>
            <w:r w:rsidRPr="009D21EF">
              <w:t xml:space="preserve">ствующего дате проведения открытого  </w:t>
            </w:r>
            <w:r w:rsidRPr="009D21EF">
              <w:rPr>
                <w:shd w:val="clear" w:color="auto" w:fill="FFFFFF"/>
              </w:rPr>
              <w:t xml:space="preserve">    конкурса.</w:t>
            </w:r>
          </w:p>
          <w:p w:rsidR="0026563E" w:rsidRPr="009D21EF" w:rsidRDefault="0026563E" w:rsidP="00FE1FB4">
            <w:pPr>
              <w:jc w:val="both"/>
            </w:pPr>
            <w:r w:rsidRPr="009D21EF">
              <w:rPr>
                <w:lang w:eastAsia="ru-RU"/>
              </w:rPr>
              <w:t>В случае</w:t>
            </w:r>
            <w:proofErr w:type="gramStart"/>
            <w:r w:rsidRPr="009D21EF">
              <w:rPr>
                <w:lang w:eastAsia="ru-RU"/>
              </w:rPr>
              <w:t>,</w:t>
            </w:r>
            <w:proofErr w:type="gramEnd"/>
            <w:r w:rsidRPr="009D21EF">
              <w:rPr>
                <w:lang w:eastAsia="ru-RU"/>
              </w:rPr>
              <w:t xml:space="preserve"> если участник конкурса не осуществлял перевозки в течение года, предшествующего дате размещения извещения о проведении открытого конкурса – указать «перевозки не осуществлялись». Приложение копий договоров страхования не требуется.</w:t>
            </w:r>
          </w:p>
        </w:tc>
      </w:tr>
      <w:tr w:rsidR="0026563E" w:rsidRPr="00AA1E23" w:rsidTr="0026563E">
        <w:tc>
          <w:tcPr>
            <w:tcW w:w="828" w:type="dxa"/>
          </w:tcPr>
          <w:p w:rsidR="0026563E" w:rsidRPr="00593EE3" w:rsidRDefault="0026563E" w:rsidP="007156AA">
            <w:pPr>
              <w:jc w:val="both"/>
              <w:rPr>
                <w:b/>
              </w:rPr>
            </w:pPr>
            <w:r w:rsidRPr="00593EE3">
              <w:rPr>
                <w:b/>
              </w:rPr>
              <w:t>12</w:t>
            </w:r>
          </w:p>
        </w:tc>
        <w:tc>
          <w:tcPr>
            <w:tcW w:w="1535" w:type="dxa"/>
          </w:tcPr>
          <w:p w:rsidR="0026563E" w:rsidRPr="00AA1E23" w:rsidRDefault="0026563E" w:rsidP="00D024AC">
            <w:pPr>
              <w:pStyle w:val="ConsPlusNormal"/>
              <w:rPr>
                <w:rFonts w:ascii="Times New Roman" w:hAnsi="Times New Roman" w:cs="Times New Roman"/>
                <w:sz w:val="24"/>
                <w:szCs w:val="24"/>
              </w:rPr>
            </w:pPr>
            <w:proofErr w:type="spellStart"/>
            <w:r w:rsidRPr="00273F22">
              <w:rPr>
                <w:rFonts w:ascii="Times New Roman" w:hAnsi="Times New Roman" w:cs="Times New Roman"/>
                <w:sz w:val="24"/>
                <w:szCs w:val="24"/>
              </w:rPr>
              <w:t>пп</w:t>
            </w:r>
            <w:proofErr w:type="spellEnd"/>
            <w:r w:rsidRPr="00273F22">
              <w:rPr>
                <w:rFonts w:ascii="Times New Roman" w:hAnsi="Times New Roman" w:cs="Times New Roman"/>
                <w:sz w:val="24"/>
                <w:szCs w:val="24"/>
              </w:rPr>
              <w:t>.</w:t>
            </w:r>
            <w:r>
              <w:rPr>
                <w:rFonts w:ascii="Times New Roman" w:hAnsi="Times New Roman" w:cs="Times New Roman"/>
                <w:sz w:val="24"/>
                <w:szCs w:val="24"/>
              </w:rPr>
              <w:t xml:space="preserve"> 10</w:t>
            </w:r>
            <w:r w:rsidRPr="00273F22">
              <w:rPr>
                <w:rFonts w:ascii="Times New Roman" w:hAnsi="Times New Roman" w:cs="Times New Roman"/>
                <w:sz w:val="24"/>
                <w:szCs w:val="24"/>
              </w:rPr>
              <w:t xml:space="preserve"> п.8.3</w:t>
            </w:r>
            <w:r>
              <w:rPr>
                <w:rFonts w:ascii="Times New Roman" w:hAnsi="Times New Roman" w:cs="Times New Roman"/>
                <w:sz w:val="24"/>
                <w:szCs w:val="24"/>
              </w:rPr>
              <w:t xml:space="preserve"> </w:t>
            </w:r>
            <w:r w:rsidRPr="0085346D">
              <w:rPr>
                <w:rFonts w:ascii="Times New Roman" w:hAnsi="Times New Roman" w:cs="Times New Roman"/>
                <w:sz w:val="24"/>
                <w:szCs w:val="24"/>
              </w:rPr>
              <w:t>Порядка</w:t>
            </w:r>
          </w:p>
        </w:tc>
        <w:tc>
          <w:tcPr>
            <w:tcW w:w="6111" w:type="dxa"/>
          </w:tcPr>
          <w:p w:rsidR="0026563E" w:rsidRPr="00AA1E23" w:rsidRDefault="0026563E" w:rsidP="00FE1FB4">
            <w:pPr>
              <w:pStyle w:val="ConsPlusNormal"/>
              <w:jc w:val="both"/>
              <w:rPr>
                <w:rFonts w:ascii="Times New Roman" w:hAnsi="Times New Roman" w:cs="Times New Roman"/>
                <w:sz w:val="24"/>
                <w:szCs w:val="24"/>
              </w:rPr>
            </w:pPr>
            <w:r w:rsidRPr="00AA1E23">
              <w:rPr>
                <w:rFonts w:ascii="Times New Roman" w:hAnsi="Times New Roman" w:cs="Times New Roman"/>
                <w:sz w:val="24"/>
                <w:szCs w:val="24"/>
              </w:rPr>
              <w:t>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w:t>
            </w:r>
            <w:r w:rsidRPr="00AA1E23">
              <w:rPr>
                <w:rFonts w:ascii="Times New Roman" w:hAnsi="Times New Roman" w:cs="Times New Roman"/>
                <w:sz w:val="24"/>
                <w:szCs w:val="24"/>
              </w:rPr>
              <w:t>в</w:t>
            </w:r>
            <w:r w:rsidRPr="00AA1E23">
              <w:rPr>
                <w:rFonts w:ascii="Times New Roman" w:hAnsi="Times New Roman" w:cs="Times New Roman"/>
                <w:sz w:val="24"/>
                <w:szCs w:val="24"/>
              </w:rPr>
              <w:lastRenderedPageBreak/>
              <w:t>шими в течение года, предшествующего дате размещ</w:t>
            </w:r>
            <w:r w:rsidRPr="00AA1E23">
              <w:rPr>
                <w:rFonts w:ascii="Times New Roman" w:hAnsi="Times New Roman" w:cs="Times New Roman"/>
                <w:sz w:val="24"/>
                <w:szCs w:val="24"/>
              </w:rPr>
              <w:t>е</w:t>
            </w:r>
            <w:r w:rsidRPr="00AA1E23">
              <w:rPr>
                <w:rFonts w:ascii="Times New Roman" w:hAnsi="Times New Roman" w:cs="Times New Roman"/>
                <w:sz w:val="24"/>
                <w:szCs w:val="24"/>
              </w:rPr>
              <w:t>ния извещения;</w:t>
            </w:r>
          </w:p>
        </w:tc>
        <w:tc>
          <w:tcPr>
            <w:tcW w:w="6836" w:type="dxa"/>
          </w:tcPr>
          <w:p w:rsidR="0026563E" w:rsidRPr="009D21EF" w:rsidRDefault="0026563E" w:rsidP="00ED1AA1">
            <w:pPr>
              <w:suppressAutoHyphens w:val="0"/>
              <w:autoSpaceDE w:val="0"/>
              <w:autoSpaceDN w:val="0"/>
              <w:adjustRightInd w:val="0"/>
              <w:jc w:val="both"/>
              <w:rPr>
                <w:lang w:eastAsia="ru-RU"/>
              </w:rPr>
            </w:pPr>
            <w:r w:rsidRPr="009D21EF">
              <w:lastRenderedPageBreak/>
              <w:t>Заполняется п.3 формы 3 приложения № 1 к Конкурсной док</w:t>
            </w:r>
            <w:r w:rsidRPr="009D21EF">
              <w:t>у</w:t>
            </w:r>
            <w:r w:rsidRPr="009D21EF">
              <w:t xml:space="preserve">ментации  Предложения участника конкурса. </w:t>
            </w:r>
            <w:r w:rsidRPr="009D21EF">
              <w:rPr>
                <w:lang w:eastAsia="ru-RU"/>
              </w:rPr>
              <w:t>Указываются го</w:t>
            </w:r>
            <w:r w:rsidRPr="009D21EF">
              <w:rPr>
                <w:lang w:eastAsia="ru-RU"/>
              </w:rPr>
              <w:t>с</w:t>
            </w:r>
            <w:r w:rsidRPr="009D21EF">
              <w:rPr>
                <w:lang w:eastAsia="ru-RU"/>
              </w:rPr>
              <w:t>ударственные регистрационные знаки. В случае большого об</w:t>
            </w:r>
            <w:r w:rsidRPr="009D21EF">
              <w:rPr>
                <w:lang w:eastAsia="ru-RU"/>
              </w:rPr>
              <w:t>ъ</w:t>
            </w:r>
            <w:r w:rsidRPr="009D21EF">
              <w:rPr>
                <w:lang w:eastAsia="ru-RU"/>
              </w:rPr>
              <w:lastRenderedPageBreak/>
              <w:t>ема информации допускается оформить отдельным докуме</w:t>
            </w:r>
            <w:r w:rsidRPr="009D21EF">
              <w:rPr>
                <w:lang w:eastAsia="ru-RU"/>
              </w:rPr>
              <w:t>н</w:t>
            </w:r>
            <w:r w:rsidRPr="009D21EF">
              <w:rPr>
                <w:lang w:eastAsia="ru-RU"/>
              </w:rPr>
              <w:t xml:space="preserve">том. </w:t>
            </w:r>
          </w:p>
          <w:p w:rsidR="0026563E" w:rsidRPr="009D21EF" w:rsidRDefault="0026563E" w:rsidP="00ED1AA1">
            <w:pPr>
              <w:suppressAutoHyphens w:val="0"/>
              <w:autoSpaceDE w:val="0"/>
              <w:autoSpaceDN w:val="0"/>
              <w:adjustRightInd w:val="0"/>
              <w:jc w:val="both"/>
            </w:pPr>
            <w:r w:rsidRPr="009D21EF">
              <w:rPr>
                <w:lang w:eastAsia="ru-RU"/>
              </w:rPr>
              <w:t>В случае</w:t>
            </w:r>
            <w:proofErr w:type="gramStart"/>
            <w:r w:rsidRPr="009D21EF">
              <w:rPr>
                <w:lang w:eastAsia="ru-RU"/>
              </w:rPr>
              <w:t>,</w:t>
            </w:r>
            <w:proofErr w:type="gramEnd"/>
            <w:r w:rsidRPr="009D21EF">
              <w:rPr>
                <w:lang w:eastAsia="ru-RU"/>
              </w:rPr>
              <w:t xml:space="preserve"> если участник конкурса не осуществлял перевозки в течение года, предшествующего дате размещения извещения о проведении открытого конкурса – указать «перевозки не ос</w:t>
            </w:r>
            <w:r w:rsidRPr="009D21EF">
              <w:rPr>
                <w:lang w:eastAsia="ru-RU"/>
              </w:rPr>
              <w:t>у</w:t>
            </w:r>
            <w:r w:rsidRPr="009D21EF">
              <w:rPr>
                <w:lang w:eastAsia="ru-RU"/>
              </w:rPr>
              <w:t>ществлялись»</w:t>
            </w:r>
            <w:r w:rsidRPr="009D21EF">
              <w:rPr>
                <w:sz w:val="28"/>
                <w:szCs w:val="28"/>
                <w:lang w:eastAsia="ru-RU"/>
              </w:rPr>
              <w:t xml:space="preserve">  </w:t>
            </w:r>
          </w:p>
        </w:tc>
      </w:tr>
      <w:tr w:rsidR="0026563E" w:rsidRPr="00AA1E23" w:rsidTr="0026563E">
        <w:tc>
          <w:tcPr>
            <w:tcW w:w="828" w:type="dxa"/>
          </w:tcPr>
          <w:p w:rsidR="0026563E" w:rsidRPr="00593EE3" w:rsidRDefault="0026563E" w:rsidP="007156AA">
            <w:pPr>
              <w:jc w:val="center"/>
              <w:rPr>
                <w:b/>
              </w:rPr>
            </w:pPr>
            <w:r>
              <w:rPr>
                <w:b/>
              </w:rPr>
              <w:lastRenderedPageBreak/>
              <w:t>13</w:t>
            </w:r>
          </w:p>
        </w:tc>
        <w:tc>
          <w:tcPr>
            <w:tcW w:w="1535" w:type="dxa"/>
          </w:tcPr>
          <w:p w:rsidR="0026563E" w:rsidRPr="00AA1E23" w:rsidRDefault="0026563E" w:rsidP="00FE1FB4">
            <w:pPr>
              <w:pStyle w:val="ConsPlusNormal"/>
              <w:jc w:val="both"/>
              <w:rPr>
                <w:rFonts w:ascii="Times New Roman" w:hAnsi="Times New Roman" w:cs="Times New Roman"/>
                <w:sz w:val="24"/>
                <w:szCs w:val="24"/>
              </w:rPr>
            </w:pPr>
            <w:proofErr w:type="spellStart"/>
            <w:r w:rsidRPr="00273F22">
              <w:rPr>
                <w:rFonts w:ascii="Times New Roman" w:hAnsi="Times New Roman" w:cs="Times New Roman"/>
                <w:sz w:val="24"/>
                <w:szCs w:val="24"/>
              </w:rPr>
              <w:t>пп</w:t>
            </w:r>
            <w:proofErr w:type="spellEnd"/>
            <w:r w:rsidRPr="00273F22">
              <w:rPr>
                <w:rFonts w:ascii="Times New Roman" w:hAnsi="Times New Roman" w:cs="Times New Roman"/>
                <w:sz w:val="24"/>
                <w:szCs w:val="24"/>
              </w:rPr>
              <w:t>.</w:t>
            </w:r>
            <w:r>
              <w:rPr>
                <w:rFonts w:ascii="Times New Roman" w:hAnsi="Times New Roman" w:cs="Times New Roman"/>
                <w:sz w:val="24"/>
                <w:szCs w:val="24"/>
              </w:rPr>
              <w:t xml:space="preserve"> 11</w:t>
            </w:r>
            <w:r w:rsidRPr="00273F22">
              <w:rPr>
                <w:rFonts w:ascii="Times New Roman" w:hAnsi="Times New Roman" w:cs="Times New Roman"/>
                <w:sz w:val="24"/>
                <w:szCs w:val="24"/>
              </w:rPr>
              <w:t xml:space="preserve"> п.8.3</w:t>
            </w:r>
            <w:r>
              <w:rPr>
                <w:rFonts w:ascii="Times New Roman" w:hAnsi="Times New Roman" w:cs="Times New Roman"/>
                <w:sz w:val="24"/>
                <w:szCs w:val="24"/>
              </w:rPr>
              <w:t xml:space="preserve"> </w:t>
            </w:r>
            <w:r w:rsidRPr="0085346D">
              <w:rPr>
                <w:rFonts w:ascii="Times New Roman" w:hAnsi="Times New Roman" w:cs="Times New Roman"/>
                <w:sz w:val="24"/>
                <w:szCs w:val="24"/>
              </w:rPr>
              <w:t>Порядка</w:t>
            </w:r>
          </w:p>
        </w:tc>
        <w:tc>
          <w:tcPr>
            <w:tcW w:w="6111" w:type="dxa"/>
          </w:tcPr>
          <w:p w:rsidR="0026563E" w:rsidRPr="00AA1E23" w:rsidRDefault="0026563E" w:rsidP="00FE1FB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AA1E23">
              <w:rPr>
                <w:rFonts w:ascii="Times New Roman" w:hAnsi="Times New Roman" w:cs="Times New Roman"/>
                <w:sz w:val="24"/>
                <w:szCs w:val="24"/>
              </w:rPr>
              <w:t>сведения о транспортных средствах, предлагаемых пр</w:t>
            </w:r>
            <w:r w:rsidRPr="00AA1E23">
              <w:rPr>
                <w:rFonts w:ascii="Times New Roman" w:hAnsi="Times New Roman" w:cs="Times New Roman"/>
                <w:sz w:val="24"/>
                <w:szCs w:val="24"/>
              </w:rPr>
              <w:t>е</w:t>
            </w:r>
            <w:r w:rsidRPr="00AA1E23">
              <w:rPr>
                <w:rFonts w:ascii="Times New Roman" w:hAnsi="Times New Roman" w:cs="Times New Roman"/>
                <w:sz w:val="24"/>
                <w:szCs w:val="24"/>
              </w:rPr>
              <w:t>тендентом на участие в конкурсе:</w:t>
            </w:r>
          </w:p>
        </w:tc>
        <w:tc>
          <w:tcPr>
            <w:tcW w:w="6836" w:type="dxa"/>
          </w:tcPr>
          <w:p w:rsidR="0026563E" w:rsidRPr="009D21EF" w:rsidRDefault="0026563E" w:rsidP="00F77E30">
            <w:pPr>
              <w:jc w:val="both"/>
            </w:pPr>
            <w:r w:rsidRPr="009D21EF">
              <w:t xml:space="preserve">Сформировать в табличной форме по графам:№ </w:t>
            </w:r>
            <w:proofErr w:type="gramStart"/>
            <w:r w:rsidRPr="009D21EF">
              <w:t>п</w:t>
            </w:r>
            <w:proofErr w:type="gramEnd"/>
            <w:r w:rsidRPr="009D21EF">
              <w:t xml:space="preserve">/п; марка, модель ТС; категория ТС; класс ТС; государственный регистрационный знак ТС; год выпуска ТС; число, месяц, год первичной регистрации в ГИБДД; дата выдачи первого ПТС; пассажировместимость ТС: мест для сидения/общая; экологический класс; использование газомоторного топлива;  оборудование для маломобильных граждан(аппарель, подъемник); звуковая и информационная системы; кондиционер; видеонаблюдение  в салоне; электронные указатели маршрутов; оборудование для безналичной оплаты проезда; максимальный срок эксплуатации   </w:t>
            </w:r>
          </w:p>
        </w:tc>
      </w:tr>
      <w:tr w:rsidR="0026563E" w:rsidRPr="00AA1E23" w:rsidTr="0026563E">
        <w:tc>
          <w:tcPr>
            <w:tcW w:w="828" w:type="dxa"/>
            <w:vMerge w:val="restart"/>
          </w:tcPr>
          <w:p w:rsidR="0026563E" w:rsidRPr="00593EE3" w:rsidRDefault="0026563E" w:rsidP="007156AA">
            <w:pPr>
              <w:jc w:val="both"/>
              <w:rPr>
                <w:b/>
              </w:rPr>
            </w:pPr>
          </w:p>
          <w:p w:rsidR="0026563E" w:rsidRDefault="0026563E" w:rsidP="0026563E">
            <w:pPr>
              <w:jc w:val="center"/>
              <w:rPr>
                <w:b/>
              </w:rPr>
            </w:pPr>
            <w:r>
              <w:rPr>
                <w:b/>
              </w:rPr>
              <w:t>14</w:t>
            </w:r>
          </w:p>
          <w:p w:rsidR="0026563E" w:rsidRPr="00593EE3" w:rsidRDefault="0026563E" w:rsidP="0026563E">
            <w:pPr>
              <w:jc w:val="center"/>
              <w:rPr>
                <w:b/>
              </w:rPr>
            </w:pPr>
          </w:p>
          <w:p w:rsidR="0026563E" w:rsidRPr="00593EE3" w:rsidRDefault="0026563E" w:rsidP="0026563E">
            <w:pPr>
              <w:jc w:val="center"/>
              <w:rPr>
                <w:b/>
              </w:rPr>
            </w:pPr>
            <w:r w:rsidRPr="00593EE3">
              <w:rPr>
                <w:b/>
              </w:rPr>
              <w:t>О</w:t>
            </w:r>
          </w:p>
          <w:p w:rsidR="0026563E" w:rsidRPr="00593EE3" w:rsidRDefault="0026563E" w:rsidP="0026563E">
            <w:pPr>
              <w:jc w:val="center"/>
              <w:rPr>
                <w:b/>
              </w:rPr>
            </w:pPr>
            <w:r w:rsidRPr="00593EE3">
              <w:rPr>
                <w:b/>
              </w:rPr>
              <w:t>Б</w:t>
            </w:r>
          </w:p>
          <w:p w:rsidR="0026563E" w:rsidRPr="00593EE3" w:rsidRDefault="0026563E" w:rsidP="0026563E">
            <w:pPr>
              <w:jc w:val="center"/>
              <w:rPr>
                <w:b/>
              </w:rPr>
            </w:pPr>
            <w:r w:rsidRPr="00593EE3">
              <w:rPr>
                <w:b/>
              </w:rPr>
              <w:t>Я</w:t>
            </w:r>
          </w:p>
          <w:p w:rsidR="0026563E" w:rsidRPr="00593EE3" w:rsidRDefault="0026563E" w:rsidP="0026563E">
            <w:pPr>
              <w:jc w:val="center"/>
              <w:rPr>
                <w:b/>
              </w:rPr>
            </w:pPr>
            <w:proofErr w:type="gramStart"/>
            <w:r w:rsidRPr="00593EE3">
              <w:rPr>
                <w:b/>
              </w:rPr>
              <w:t>З</w:t>
            </w:r>
            <w:proofErr w:type="gramEnd"/>
          </w:p>
          <w:p w:rsidR="0026563E" w:rsidRPr="00593EE3" w:rsidRDefault="0026563E" w:rsidP="0026563E">
            <w:pPr>
              <w:jc w:val="center"/>
              <w:rPr>
                <w:b/>
              </w:rPr>
            </w:pPr>
            <w:r w:rsidRPr="00593EE3">
              <w:rPr>
                <w:b/>
              </w:rPr>
              <w:t>А</w:t>
            </w:r>
          </w:p>
          <w:p w:rsidR="0026563E" w:rsidRPr="00593EE3" w:rsidRDefault="0026563E" w:rsidP="0026563E">
            <w:pPr>
              <w:jc w:val="center"/>
              <w:rPr>
                <w:b/>
              </w:rPr>
            </w:pPr>
            <w:r w:rsidRPr="00593EE3">
              <w:rPr>
                <w:b/>
              </w:rPr>
              <w:t>Т</w:t>
            </w:r>
          </w:p>
          <w:p w:rsidR="0026563E" w:rsidRPr="00593EE3" w:rsidRDefault="0026563E" w:rsidP="0026563E">
            <w:pPr>
              <w:jc w:val="center"/>
              <w:rPr>
                <w:b/>
              </w:rPr>
            </w:pPr>
            <w:r w:rsidRPr="00593EE3">
              <w:rPr>
                <w:b/>
              </w:rPr>
              <w:t>Е</w:t>
            </w:r>
          </w:p>
          <w:p w:rsidR="0026563E" w:rsidRPr="00593EE3" w:rsidRDefault="0026563E" w:rsidP="0026563E">
            <w:pPr>
              <w:jc w:val="center"/>
              <w:rPr>
                <w:b/>
              </w:rPr>
            </w:pPr>
            <w:r w:rsidRPr="00593EE3">
              <w:rPr>
                <w:b/>
              </w:rPr>
              <w:t>Л</w:t>
            </w:r>
          </w:p>
          <w:p w:rsidR="0026563E" w:rsidRPr="00593EE3" w:rsidRDefault="0026563E" w:rsidP="0026563E">
            <w:pPr>
              <w:jc w:val="center"/>
              <w:rPr>
                <w:b/>
              </w:rPr>
            </w:pPr>
            <w:r w:rsidRPr="00593EE3">
              <w:rPr>
                <w:b/>
              </w:rPr>
              <w:t>Ь</w:t>
            </w:r>
          </w:p>
          <w:p w:rsidR="0026563E" w:rsidRPr="00593EE3" w:rsidRDefault="0026563E" w:rsidP="0026563E">
            <w:pPr>
              <w:jc w:val="center"/>
              <w:rPr>
                <w:b/>
              </w:rPr>
            </w:pPr>
            <w:r w:rsidRPr="00593EE3">
              <w:rPr>
                <w:b/>
              </w:rPr>
              <w:t>Н</w:t>
            </w:r>
          </w:p>
          <w:p w:rsidR="0026563E" w:rsidRPr="00593EE3" w:rsidRDefault="0026563E" w:rsidP="0026563E">
            <w:pPr>
              <w:jc w:val="center"/>
              <w:rPr>
                <w:b/>
              </w:rPr>
            </w:pPr>
            <w:proofErr w:type="gramStart"/>
            <w:r w:rsidRPr="00593EE3">
              <w:rPr>
                <w:b/>
              </w:rPr>
              <w:t>Ы</w:t>
            </w:r>
            <w:proofErr w:type="gramEnd"/>
          </w:p>
          <w:p w:rsidR="0026563E" w:rsidRPr="00593EE3" w:rsidRDefault="0026563E" w:rsidP="0026563E">
            <w:pPr>
              <w:jc w:val="both"/>
              <w:rPr>
                <w:b/>
              </w:rPr>
            </w:pPr>
            <w:r>
              <w:rPr>
                <w:b/>
              </w:rPr>
              <w:t xml:space="preserve">   </w:t>
            </w:r>
            <w:r w:rsidRPr="00593EE3">
              <w:rPr>
                <w:b/>
              </w:rPr>
              <w:t>Е</w:t>
            </w:r>
          </w:p>
        </w:tc>
        <w:tc>
          <w:tcPr>
            <w:tcW w:w="1535" w:type="dxa"/>
            <w:vMerge w:val="restart"/>
          </w:tcPr>
          <w:p w:rsidR="0026563E" w:rsidRPr="00AA1E23" w:rsidRDefault="0026563E" w:rsidP="00FE1FB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Лот № 1, </w:t>
            </w:r>
            <w:proofErr w:type="spellStart"/>
            <w:r>
              <w:rPr>
                <w:rFonts w:ascii="Times New Roman" w:hAnsi="Times New Roman" w:cs="Times New Roman"/>
                <w:sz w:val="24"/>
                <w:szCs w:val="24"/>
              </w:rPr>
              <w:t>техзадание</w:t>
            </w:r>
            <w:proofErr w:type="spellEnd"/>
            <w:r>
              <w:rPr>
                <w:rFonts w:ascii="Times New Roman" w:hAnsi="Times New Roman" w:cs="Times New Roman"/>
                <w:sz w:val="24"/>
                <w:szCs w:val="24"/>
              </w:rPr>
              <w:t xml:space="preserve"> </w:t>
            </w:r>
          </w:p>
        </w:tc>
        <w:tc>
          <w:tcPr>
            <w:tcW w:w="6111" w:type="dxa"/>
          </w:tcPr>
          <w:p w:rsidR="0026563E" w:rsidRPr="00AA1E23" w:rsidRDefault="0026563E" w:rsidP="00FE1FB4">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Pr="00AA1E23">
              <w:rPr>
                <w:rFonts w:ascii="Times New Roman" w:hAnsi="Times New Roman" w:cs="Times New Roman"/>
                <w:sz w:val="24"/>
                <w:szCs w:val="24"/>
              </w:rPr>
              <w:t>ласс ТС - малый</w:t>
            </w:r>
          </w:p>
        </w:tc>
        <w:tc>
          <w:tcPr>
            <w:tcW w:w="6836" w:type="dxa"/>
          </w:tcPr>
          <w:p w:rsidR="0026563E" w:rsidRPr="009D21EF" w:rsidRDefault="0026563E" w:rsidP="006B4554">
            <w:pPr>
              <w:jc w:val="both"/>
            </w:pPr>
            <w:r w:rsidRPr="009D21EF">
              <w:t xml:space="preserve">Одобрение типа транспортного средства* </w:t>
            </w:r>
          </w:p>
        </w:tc>
      </w:tr>
      <w:tr w:rsidR="0026563E" w:rsidRPr="00AA1E23" w:rsidTr="0026563E">
        <w:tc>
          <w:tcPr>
            <w:tcW w:w="828" w:type="dxa"/>
            <w:vMerge/>
          </w:tcPr>
          <w:p w:rsidR="0026563E" w:rsidRPr="00593EE3" w:rsidRDefault="0026563E" w:rsidP="006B4554">
            <w:pPr>
              <w:jc w:val="both"/>
              <w:rPr>
                <w:b/>
              </w:rPr>
            </w:pPr>
          </w:p>
        </w:tc>
        <w:tc>
          <w:tcPr>
            <w:tcW w:w="1535" w:type="dxa"/>
            <w:vMerge/>
          </w:tcPr>
          <w:p w:rsidR="0026563E" w:rsidRPr="00AA1E23" w:rsidRDefault="0026563E" w:rsidP="00FE1FB4">
            <w:pPr>
              <w:pStyle w:val="ConsPlusNormal"/>
              <w:jc w:val="both"/>
              <w:rPr>
                <w:rFonts w:ascii="Times New Roman" w:hAnsi="Times New Roman" w:cs="Times New Roman"/>
                <w:sz w:val="24"/>
                <w:szCs w:val="24"/>
              </w:rPr>
            </w:pPr>
          </w:p>
        </w:tc>
        <w:tc>
          <w:tcPr>
            <w:tcW w:w="6111" w:type="dxa"/>
          </w:tcPr>
          <w:p w:rsidR="0026563E" w:rsidRPr="00AA1E23" w:rsidRDefault="0026563E" w:rsidP="00FE1FB4">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Pr="00AA1E23">
              <w:rPr>
                <w:rFonts w:ascii="Times New Roman" w:hAnsi="Times New Roman" w:cs="Times New Roman"/>
                <w:sz w:val="24"/>
                <w:szCs w:val="24"/>
              </w:rPr>
              <w:t>атегория ТС - М3</w:t>
            </w:r>
          </w:p>
        </w:tc>
        <w:tc>
          <w:tcPr>
            <w:tcW w:w="6836" w:type="dxa"/>
          </w:tcPr>
          <w:p w:rsidR="0026563E" w:rsidRPr="009D21EF" w:rsidRDefault="0026563E" w:rsidP="00A82D13">
            <w:pPr>
              <w:jc w:val="both"/>
            </w:pPr>
            <w:r w:rsidRPr="009D21EF">
              <w:t>Одобрение типа транспортного средства</w:t>
            </w:r>
          </w:p>
        </w:tc>
      </w:tr>
      <w:tr w:rsidR="0026563E" w:rsidRPr="00AA1E23" w:rsidTr="0026563E">
        <w:tc>
          <w:tcPr>
            <w:tcW w:w="828" w:type="dxa"/>
            <w:vMerge/>
          </w:tcPr>
          <w:p w:rsidR="0026563E" w:rsidRPr="00593EE3" w:rsidRDefault="0026563E" w:rsidP="006B4554">
            <w:pPr>
              <w:jc w:val="both"/>
              <w:rPr>
                <w:b/>
              </w:rPr>
            </w:pPr>
          </w:p>
        </w:tc>
        <w:tc>
          <w:tcPr>
            <w:tcW w:w="1535" w:type="dxa"/>
            <w:vMerge/>
          </w:tcPr>
          <w:p w:rsidR="0026563E" w:rsidRPr="00AA1E23" w:rsidRDefault="0026563E" w:rsidP="00FE1FB4">
            <w:pPr>
              <w:pStyle w:val="ConsPlusNormal"/>
              <w:jc w:val="both"/>
              <w:rPr>
                <w:rFonts w:ascii="Times New Roman" w:hAnsi="Times New Roman" w:cs="Times New Roman"/>
                <w:sz w:val="24"/>
                <w:szCs w:val="24"/>
              </w:rPr>
            </w:pPr>
          </w:p>
        </w:tc>
        <w:tc>
          <w:tcPr>
            <w:tcW w:w="6111" w:type="dxa"/>
          </w:tcPr>
          <w:p w:rsidR="0026563E" w:rsidRPr="00AA1E23" w:rsidRDefault="0026563E" w:rsidP="00FE1FB4">
            <w:pPr>
              <w:pStyle w:val="ConsPlusNormal"/>
              <w:jc w:val="both"/>
              <w:rPr>
                <w:rFonts w:ascii="Times New Roman" w:hAnsi="Times New Roman" w:cs="Times New Roman"/>
                <w:sz w:val="24"/>
                <w:szCs w:val="24"/>
              </w:rPr>
            </w:pPr>
            <w:r>
              <w:rPr>
                <w:rFonts w:ascii="Times New Roman" w:hAnsi="Times New Roman" w:cs="Times New Roman"/>
                <w:sz w:val="24"/>
                <w:szCs w:val="24"/>
              </w:rPr>
              <w:t>э</w:t>
            </w:r>
            <w:r w:rsidRPr="00AA1E23">
              <w:rPr>
                <w:rFonts w:ascii="Times New Roman" w:hAnsi="Times New Roman" w:cs="Times New Roman"/>
                <w:sz w:val="24"/>
                <w:szCs w:val="24"/>
              </w:rPr>
              <w:t>кологический класс Евро 4 и выше</w:t>
            </w:r>
          </w:p>
        </w:tc>
        <w:tc>
          <w:tcPr>
            <w:tcW w:w="6836" w:type="dxa"/>
          </w:tcPr>
          <w:p w:rsidR="0026563E" w:rsidRPr="009D21EF" w:rsidRDefault="0026563E" w:rsidP="00EE2B3D">
            <w:pPr>
              <w:jc w:val="both"/>
            </w:pPr>
            <w:r w:rsidRPr="009D21EF">
              <w:t xml:space="preserve">Одобрение типа транспортного средства, ПТС (пункт 13) </w:t>
            </w:r>
          </w:p>
        </w:tc>
      </w:tr>
      <w:tr w:rsidR="0026563E" w:rsidRPr="00AA1E23" w:rsidTr="0026563E">
        <w:tc>
          <w:tcPr>
            <w:tcW w:w="828" w:type="dxa"/>
            <w:vMerge/>
          </w:tcPr>
          <w:p w:rsidR="0026563E" w:rsidRPr="00593EE3" w:rsidRDefault="0026563E" w:rsidP="006B4554">
            <w:pPr>
              <w:jc w:val="both"/>
              <w:rPr>
                <w:b/>
              </w:rPr>
            </w:pPr>
          </w:p>
        </w:tc>
        <w:tc>
          <w:tcPr>
            <w:tcW w:w="1535" w:type="dxa"/>
            <w:vMerge/>
          </w:tcPr>
          <w:p w:rsidR="0026563E" w:rsidRPr="00AA1E23" w:rsidRDefault="0026563E" w:rsidP="00FE1FB4">
            <w:pPr>
              <w:rPr>
                <w:color w:val="000000"/>
              </w:rPr>
            </w:pPr>
          </w:p>
        </w:tc>
        <w:tc>
          <w:tcPr>
            <w:tcW w:w="6111" w:type="dxa"/>
          </w:tcPr>
          <w:p w:rsidR="0026563E" w:rsidRPr="00AA1E23" w:rsidRDefault="0026563E" w:rsidP="00FE1FB4">
            <w:r w:rsidRPr="00AA1E23">
              <w:rPr>
                <w:color w:val="000000"/>
              </w:rPr>
              <w:t>функционирующая аппаратура спутниковой нав</w:t>
            </w:r>
            <w:r w:rsidR="00B93686">
              <w:rPr>
                <w:color w:val="000000"/>
              </w:rPr>
              <w:t>игации ГЛОНАСС или ГЛОНАСС/GPS</w:t>
            </w:r>
          </w:p>
        </w:tc>
        <w:tc>
          <w:tcPr>
            <w:tcW w:w="6836" w:type="dxa"/>
          </w:tcPr>
          <w:p w:rsidR="0026563E" w:rsidRPr="009D21EF" w:rsidRDefault="0026563E" w:rsidP="00C00165">
            <w:pPr>
              <w:jc w:val="both"/>
            </w:pPr>
            <w:r w:rsidRPr="009D21EF">
              <w:t>В случае</w:t>
            </w:r>
            <w:proofErr w:type="gramStart"/>
            <w:r w:rsidRPr="009D21EF">
              <w:t>,</w:t>
            </w:r>
            <w:proofErr w:type="gramEnd"/>
            <w:r w:rsidRPr="009D21EF">
              <w:t xml:space="preserve"> если установленная  аппаратура сопряжена с региональным оператором </w:t>
            </w:r>
            <w:proofErr w:type="spellStart"/>
            <w:r w:rsidRPr="009D21EF">
              <w:t>СМТСОиР</w:t>
            </w:r>
            <w:proofErr w:type="spellEnd"/>
            <w:r w:rsidRPr="009D21EF">
              <w:t xml:space="preserve"> достаточно приложить заверенную претендентом копию договора с указанным оператором с перечнем ТС. В случае</w:t>
            </w:r>
            <w:proofErr w:type="gramStart"/>
            <w:r w:rsidRPr="009D21EF">
              <w:t>,</w:t>
            </w:r>
            <w:proofErr w:type="gramEnd"/>
            <w:r w:rsidRPr="009D21EF">
              <w:t xml:space="preserve"> если претендент на участие в конкурсе не осуществлял ранее перевозки автобусами, включенным в состав заявки,  наличие установленной аппаратуры в автобусе подтверждается свидетельством (или актом установки аппаратуры), выданным организацией, которая производила монтаж оборудования, и техническим паспортом прибора.       </w:t>
            </w:r>
          </w:p>
        </w:tc>
      </w:tr>
      <w:tr w:rsidR="0026563E" w:rsidRPr="00AA1E23" w:rsidTr="0026563E">
        <w:tc>
          <w:tcPr>
            <w:tcW w:w="828" w:type="dxa"/>
            <w:vMerge/>
          </w:tcPr>
          <w:p w:rsidR="0026563E" w:rsidRPr="00593EE3" w:rsidRDefault="0026563E" w:rsidP="006B4554">
            <w:pPr>
              <w:jc w:val="both"/>
              <w:rPr>
                <w:b/>
              </w:rPr>
            </w:pPr>
          </w:p>
        </w:tc>
        <w:tc>
          <w:tcPr>
            <w:tcW w:w="1535" w:type="dxa"/>
            <w:vMerge/>
          </w:tcPr>
          <w:p w:rsidR="0026563E" w:rsidRPr="00AA1E23" w:rsidRDefault="0026563E" w:rsidP="00FE1FB4">
            <w:pPr>
              <w:rPr>
                <w:color w:val="000000"/>
              </w:rPr>
            </w:pPr>
          </w:p>
        </w:tc>
        <w:tc>
          <w:tcPr>
            <w:tcW w:w="6111" w:type="dxa"/>
          </w:tcPr>
          <w:p w:rsidR="0026563E" w:rsidRPr="00AA1E23" w:rsidRDefault="0026563E" w:rsidP="00FE1FB4">
            <w:r w:rsidRPr="00AA1E23">
              <w:rPr>
                <w:color w:val="000000"/>
              </w:rPr>
              <w:t xml:space="preserve">функционирующая аппаратура </w:t>
            </w:r>
            <w:r w:rsidR="00B93686">
              <w:rPr>
                <w:color w:val="000000"/>
              </w:rPr>
              <w:t>для безналичной оплаты проезда</w:t>
            </w:r>
          </w:p>
        </w:tc>
        <w:tc>
          <w:tcPr>
            <w:tcW w:w="6836" w:type="dxa"/>
          </w:tcPr>
          <w:p w:rsidR="0026563E" w:rsidRPr="009D21EF" w:rsidRDefault="0026563E" w:rsidP="00DD6B55">
            <w:pPr>
              <w:jc w:val="both"/>
            </w:pPr>
            <w:r w:rsidRPr="009D21EF">
              <w:t xml:space="preserve">Копии паспортов на установленную аппаратуру,  копия договора  </w:t>
            </w:r>
          </w:p>
        </w:tc>
      </w:tr>
      <w:tr w:rsidR="0026563E" w:rsidRPr="00AA1E23" w:rsidTr="0026563E">
        <w:tc>
          <w:tcPr>
            <w:tcW w:w="828" w:type="dxa"/>
            <w:vMerge/>
          </w:tcPr>
          <w:p w:rsidR="0026563E" w:rsidRPr="00593EE3" w:rsidRDefault="0026563E" w:rsidP="006B4554">
            <w:pPr>
              <w:jc w:val="both"/>
              <w:rPr>
                <w:b/>
              </w:rPr>
            </w:pPr>
          </w:p>
        </w:tc>
        <w:tc>
          <w:tcPr>
            <w:tcW w:w="1535" w:type="dxa"/>
            <w:vMerge/>
          </w:tcPr>
          <w:p w:rsidR="0026563E" w:rsidRPr="00AA1E23" w:rsidRDefault="0026563E" w:rsidP="00FE1FB4">
            <w:pPr>
              <w:pStyle w:val="ConsPlusNormal"/>
              <w:rPr>
                <w:rFonts w:ascii="Times New Roman" w:hAnsi="Times New Roman" w:cs="Times New Roman"/>
                <w:sz w:val="24"/>
                <w:szCs w:val="24"/>
              </w:rPr>
            </w:pPr>
          </w:p>
        </w:tc>
        <w:tc>
          <w:tcPr>
            <w:tcW w:w="6111" w:type="dxa"/>
          </w:tcPr>
          <w:p w:rsidR="0026563E" w:rsidRPr="00AA1E23" w:rsidRDefault="0026563E" w:rsidP="00FE1FB4">
            <w:pPr>
              <w:pStyle w:val="ConsPlusNormal"/>
              <w:rPr>
                <w:rFonts w:ascii="Times New Roman" w:hAnsi="Times New Roman" w:cs="Times New Roman"/>
                <w:sz w:val="24"/>
                <w:szCs w:val="24"/>
              </w:rPr>
            </w:pPr>
            <w:r w:rsidRPr="00AA1E23">
              <w:rPr>
                <w:rFonts w:ascii="Times New Roman" w:hAnsi="Times New Roman" w:cs="Times New Roman"/>
                <w:sz w:val="24"/>
                <w:szCs w:val="24"/>
              </w:rPr>
              <w:t xml:space="preserve"> использование газомоторного топлива.</w:t>
            </w:r>
          </w:p>
        </w:tc>
        <w:tc>
          <w:tcPr>
            <w:tcW w:w="6836" w:type="dxa"/>
          </w:tcPr>
          <w:p w:rsidR="0026563E" w:rsidRPr="009D21EF" w:rsidRDefault="0026563E" w:rsidP="00DD6B55">
            <w:pPr>
              <w:jc w:val="both"/>
            </w:pPr>
            <w:r w:rsidRPr="009D21EF">
              <w:t xml:space="preserve">ПТС и СТС автобуса. В случае переоборудования  в ПТС </w:t>
            </w:r>
            <w:r w:rsidRPr="009D21EF">
              <w:lastRenderedPageBreak/>
              <w:t xml:space="preserve">должна быть особая отметка </w:t>
            </w:r>
          </w:p>
        </w:tc>
      </w:tr>
      <w:tr w:rsidR="0026563E" w:rsidRPr="00AA1E23" w:rsidTr="0026563E">
        <w:tc>
          <w:tcPr>
            <w:tcW w:w="828" w:type="dxa"/>
            <w:vMerge w:val="restart"/>
          </w:tcPr>
          <w:p w:rsidR="0026563E" w:rsidRPr="00593EE3" w:rsidRDefault="0026563E" w:rsidP="0026563E">
            <w:pPr>
              <w:jc w:val="center"/>
              <w:rPr>
                <w:b/>
              </w:rPr>
            </w:pPr>
            <w:r w:rsidRPr="00593EE3">
              <w:rPr>
                <w:b/>
              </w:rPr>
              <w:lastRenderedPageBreak/>
              <w:t>1</w:t>
            </w:r>
            <w:r>
              <w:rPr>
                <w:b/>
              </w:rPr>
              <w:t>5</w:t>
            </w:r>
          </w:p>
          <w:p w:rsidR="0026563E" w:rsidRPr="00593EE3" w:rsidRDefault="0026563E" w:rsidP="0026563E">
            <w:pPr>
              <w:jc w:val="center"/>
              <w:rPr>
                <w:b/>
              </w:rPr>
            </w:pPr>
          </w:p>
          <w:p w:rsidR="0026563E" w:rsidRPr="00593EE3" w:rsidRDefault="0026563E" w:rsidP="0026563E">
            <w:pPr>
              <w:jc w:val="center"/>
              <w:rPr>
                <w:b/>
              </w:rPr>
            </w:pPr>
            <w:proofErr w:type="gramStart"/>
            <w:r w:rsidRPr="00593EE3">
              <w:rPr>
                <w:b/>
              </w:rPr>
              <w:t>П</w:t>
            </w:r>
            <w:proofErr w:type="gramEnd"/>
          </w:p>
          <w:p w:rsidR="0026563E" w:rsidRPr="00593EE3" w:rsidRDefault="0026563E" w:rsidP="0026563E">
            <w:pPr>
              <w:jc w:val="center"/>
              <w:rPr>
                <w:b/>
              </w:rPr>
            </w:pPr>
            <w:proofErr w:type="gramStart"/>
            <w:r w:rsidRPr="00593EE3">
              <w:rPr>
                <w:b/>
              </w:rPr>
              <w:t>Р</w:t>
            </w:r>
            <w:proofErr w:type="gramEnd"/>
          </w:p>
          <w:p w:rsidR="0026563E" w:rsidRPr="00593EE3" w:rsidRDefault="0026563E" w:rsidP="0026563E">
            <w:pPr>
              <w:jc w:val="center"/>
              <w:rPr>
                <w:b/>
              </w:rPr>
            </w:pPr>
            <w:r w:rsidRPr="00593EE3">
              <w:rPr>
                <w:b/>
              </w:rPr>
              <w:t>Е</w:t>
            </w:r>
          </w:p>
          <w:p w:rsidR="0026563E" w:rsidRPr="00593EE3" w:rsidRDefault="0026563E" w:rsidP="0026563E">
            <w:pPr>
              <w:jc w:val="center"/>
              <w:rPr>
                <w:b/>
              </w:rPr>
            </w:pPr>
            <w:r w:rsidRPr="00593EE3">
              <w:rPr>
                <w:b/>
              </w:rPr>
              <w:t>Д</w:t>
            </w:r>
          </w:p>
          <w:p w:rsidR="0026563E" w:rsidRPr="00593EE3" w:rsidRDefault="0026563E" w:rsidP="0026563E">
            <w:pPr>
              <w:jc w:val="center"/>
              <w:rPr>
                <w:b/>
              </w:rPr>
            </w:pPr>
            <w:r w:rsidRPr="00593EE3">
              <w:rPr>
                <w:b/>
              </w:rPr>
              <w:t>Л</w:t>
            </w:r>
          </w:p>
          <w:p w:rsidR="0026563E" w:rsidRPr="00593EE3" w:rsidRDefault="0026563E" w:rsidP="0026563E">
            <w:pPr>
              <w:jc w:val="center"/>
              <w:rPr>
                <w:b/>
              </w:rPr>
            </w:pPr>
            <w:r w:rsidRPr="00593EE3">
              <w:rPr>
                <w:b/>
              </w:rPr>
              <w:t>А</w:t>
            </w:r>
          </w:p>
          <w:p w:rsidR="0026563E" w:rsidRPr="00593EE3" w:rsidRDefault="0026563E" w:rsidP="0026563E">
            <w:pPr>
              <w:jc w:val="center"/>
              <w:rPr>
                <w:b/>
              </w:rPr>
            </w:pPr>
            <w:r w:rsidRPr="00593EE3">
              <w:rPr>
                <w:b/>
              </w:rPr>
              <w:t>Г</w:t>
            </w:r>
          </w:p>
          <w:p w:rsidR="0026563E" w:rsidRPr="00593EE3" w:rsidRDefault="0026563E" w:rsidP="0026563E">
            <w:pPr>
              <w:jc w:val="center"/>
              <w:rPr>
                <w:b/>
              </w:rPr>
            </w:pPr>
            <w:r w:rsidRPr="00593EE3">
              <w:rPr>
                <w:b/>
              </w:rPr>
              <w:t>А</w:t>
            </w:r>
          </w:p>
          <w:p w:rsidR="0026563E" w:rsidRPr="00593EE3" w:rsidRDefault="0026563E" w:rsidP="0026563E">
            <w:pPr>
              <w:jc w:val="center"/>
              <w:rPr>
                <w:b/>
              </w:rPr>
            </w:pPr>
            <w:r w:rsidRPr="00593EE3">
              <w:rPr>
                <w:b/>
              </w:rPr>
              <w:t>Е</w:t>
            </w:r>
          </w:p>
          <w:p w:rsidR="0026563E" w:rsidRPr="00593EE3" w:rsidRDefault="0026563E" w:rsidP="0026563E">
            <w:pPr>
              <w:jc w:val="center"/>
              <w:rPr>
                <w:b/>
              </w:rPr>
            </w:pPr>
            <w:r w:rsidRPr="00593EE3">
              <w:rPr>
                <w:b/>
              </w:rPr>
              <w:t>М</w:t>
            </w:r>
          </w:p>
          <w:p w:rsidR="0026563E" w:rsidRPr="00593EE3" w:rsidRDefault="0026563E" w:rsidP="0026563E">
            <w:pPr>
              <w:jc w:val="center"/>
              <w:rPr>
                <w:b/>
              </w:rPr>
            </w:pPr>
            <w:proofErr w:type="gramStart"/>
            <w:r w:rsidRPr="00593EE3">
              <w:rPr>
                <w:b/>
              </w:rPr>
              <w:t>Ы</w:t>
            </w:r>
            <w:proofErr w:type="gramEnd"/>
          </w:p>
          <w:p w:rsidR="0026563E" w:rsidRPr="00593EE3" w:rsidRDefault="0026563E" w:rsidP="0026563E">
            <w:pPr>
              <w:jc w:val="center"/>
              <w:rPr>
                <w:b/>
              </w:rPr>
            </w:pPr>
            <w:r w:rsidRPr="00593EE3">
              <w:rPr>
                <w:b/>
              </w:rPr>
              <w:t xml:space="preserve">Е </w:t>
            </w:r>
          </w:p>
          <w:p w:rsidR="0026563E" w:rsidRPr="00593EE3" w:rsidRDefault="0026563E" w:rsidP="0026563E">
            <w:pPr>
              <w:jc w:val="center"/>
              <w:rPr>
                <w:b/>
              </w:rPr>
            </w:pPr>
          </w:p>
          <w:p w:rsidR="0026563E" w:rsidRPr="00593EE3" w:rsidRDefault="0026563E" w:rsidP="0026563E">
            <w:pPr>
              <w:jc w:val="both"/>
              <w:rPr>
                <w:b/>
              </w:rPr>
            </w:pPr>
            <w:r w:rsidRPr="00593EE3">
              <w:rPr>
                <w:b/>
              </w:rPr>
              <w:t xml:space="preserve">(при </w:t>
            </w:r>
            <w:proofErr w:type="spellStart"/>
            <w:proofErr w:type="gramStart"/>
            <w:r w:rsidRPr="00593EE3">
              <w:rPr>
                <w:b/>
              </w:rPr>
              <w:t>нали</w:t>
            </w:r>
            <w:proofErr w:type="spellEnd"/>
            <w:r w:rsidRPr="00593EE3">
              <w:rPr>
                <w:b/>
              </w:rPr>
              <w:t>-чии</w:t>
            </w:r>
            <w:proofErr w:type="gramEnd"/>
            <w:r w:rsidRPr="00593EE3">
              <w:rPr>
                <w:b/>
              </w:rPr>
              <w:t>)</w:t>
            </w:r>
          </w:p>
        </w:tc>
        <w:tc>
          <w:tcPr>
            <w:tcW w:w="1535" w:type="dxa"/>
          </w:tcPr>
          <w:p w:rsidR="0026563E" w:rsidRPr="00AA1E23" w:rsidRDefault="0026563E" w:rsidP="009E0BDC">
            <w:pPr>
              <w:pStyle w:val="ConsPlusNormal"/>
              <w:jc w:val="both"/>
              <w:rPr>
                <w:rFonts w:ascii="Times New Roman" w:hAnsi="Times New Roman" w:cs="Times New Roman"/>
                <w:sz w:val="24"/>
                <w:szCs w:val="24"/>
              </w:rPr>
            </w:pPr>
            <w:r>
              <w:rPr>
                <w:rFonts w:ascii="Times New Roman" w:hAnsi="Times New Roman" w:cs="Times New Roman"/>
                <w:sz w:val="24"/>
                <w:szCs w:val="24"/>
              </w:rPr>
              <w:t>п.3.2 Пр</w:t>
            </w:r>
            <w:r>
              <w:rPr>
                <w:rFonts w:ascii="Times New Roman" w:hAnsi="Times New Roman" w:cs="Times New Roman"/>
                <w:sz w:val="24"/>
                <w:szCs w:val="24"/>
              </w:rPr>
              <w:t>и</w:t>
            </w:r>
            <w:r>
              <w:rPr>
                <w:rFonts w:ascii="Times New Roman" w:hAnsi="Times New Roman" w:cs="Times New Roman"/>
                <w:sz w:val="24"/>
                <w:szCs w:val="24"/>
              </w:rPr>
              <w:t>ложения    № 2 к П</w:t>
            </w:r>
            <w:r>
              <w:rPr>
                <w:rFonts w:ascii="Times New Roman" w:hAnsi="Times New Roman" w:cs="Times New Roman"/>
                <w:sz w:val="24"/>
                <w:szCs w:val="24"/>
              </w:rPr>
              <w:t>о</w:t>
            </w:r>
            <w:r>
              <w:rPr>
                <w:rFonts w:ascii="Times New Roman" w:hAnsi="Times New Roman" w:cs="Times New Roman"/>
                <w:sz w:val="24"/>
                <w:szCs w:val="24"/>
              </w:rPr>
              <w:t xml:space="preserve">рядку </w:t>
            </w:r>
          </w:p>
        </w:tc>
        <w:tc>
          <w:tcPr>
            <w:tcW w:w="6111" w:type="dxa"/>
          </w:tcPr>
          <w:p w:rsidR="0026563E" w:rsidRPr="00AA1E23" w:rsidRDefault="0026563E" w:rsidP="001E4D43">
            <w:pPr>
              <w:pStyle w:val="ConsPlusNormal"/>
              <w:jc w:val="both"/>
              <w:rPr>
                <w:rFonts w:ascii="Times New Roman" w:hAnsi="Times New Roman" w:cs="Times New Roman"/>
                <w:sz w:val="24"/>
                <w:szCs w:val="24"/>
              </w:rPr>
            </w:pPr>
            <w:r w:rsidRPr="00AA1E23">
              <w:rPr>
                <w:rFonts w:ascii="Times New Roman" w:hAnsi="Times New Roman" w:cs="Times New Roman"/>
                <w:sz w:val="24"/>
                <w:szCs w:val="24"/>
              </w:rPr>
              <w:t>Наличие транспортных средств, оснащенных оборуд</w:t>
            </w:r>
            <w:r w:rsidRPr="00AA1E23">
              <w:rPr>
                <w:rFonts w:ascii="Times New Roman" w:hAnsi="Times New Roman" w:cs="Times New Roman"/>
                <w:sz w:val="24"/>
                <w:szCs w:val="24"/>
              </w:rPr>
              <w:t>о</w:t>
            </w:r>
            <w:r w:rsidRPr="00AA1E23">
              <w:rPr>
                <w:rFonts w:ascii="Times New Roman" w:hAnsi="Times New Roman" w:cs="Times New Roman"/>
                <w:sz w:val="24"/>
                <w:szCs w:val="24"/>
              </w:rPr>
              <w:t>ванием для перевозок пассажиров с ограниченными во</w:t>
            </w:r>
            <w:r w:rsidRPr="00AA1E23">
              <w:rPr>
                <w:rFonts w:ascii="Times New Roman" w:hAnsi="Times New Roman" w:cs="Times New Roman"/>
                <w:sz w:val="24"/>
                <w:szCs w:val="24"/>
              </w:rPr>
              <w:t>з</w:t>
            </w:r>
            <w:r w:rsidRPr="00AA1E23">
              <w:rPr>
                <w:rFonts w:ascii="Times New Roman" w:hAnsi="Times New Roman" w:cs="Times New Roman"/>
                <w:sz w:val="24"/>
                <w:szCs w:val="24"/>
              </w:rPr>
              <w:t>можностями передвижения, пассажиров с детскими к</w:t>
            </w:r>
            <w:r w:rsidRPr="00AA1E23">
              <w:rPr>
                <w:rFonts w:ascii="Times New Roman" w:hAnsi="Times New Roman" w:cs="Times New Roman"/>
                <w:sz w:val="24"/>
                <w:szCs w:val="24"/>
              </w:rPr>
              <w:t>о</w:t>
            </w:r>
            <w:r w:rsidRPr="00AA1E23">
              <w:rPr>
                <w:rFonts w:ascii="Times New Roman" w:hAnsi="Times New Roman" w:cs="Times New Roman"/>
                <w:sz w:val="24"/>
                <w:szCs w:val="24"/>
              </w:rPr>
              <w:t>лясками</w:t>
            </w:r>
          </w:p>
        </w:tc>
        <w:tc>
          <w:tcPr>
            <w:tcW w:w="6836" w:type="dxa"/>
          </w:tcPr>
          <w:p w:rsidR="0026563E" w:rsidRPr="009D21EF" w:rsidRDefault="0026563E" w:rsidP="006B4554">
            <w:pPr>
              <w:jc w:val="both"/>
            </w:pPr>
            <w:r w:rsidRPr="009D21EF">
              <w:t>Заверенные копии ПТС, СТС, договор аренды (в случае необходимости), одобрение типа транспортного средства</w:t>
            </w:r>
          </w:p>
        </w:tc>
      </w:tr>
      <w:tr w:rsidR="0026563E" w:rsidRPr="00AA1E23" w:rsidTr="0026563E">
        <w:tc>
          <w:tcPr>
            <w:tcW w:w="828" w:type="dxa"/>
            <w:vMerge/>
          </w:tcPr>
          <w:p w:rsidR="0026563E" w:rsidRPr="00593EE3" w:rsidRDefault="0026563E" w:rsidP="006B4554">
            <w:pPr>
              <w:jc w:val="both"/>
              <w:rPr>
                <w:b/>
              </w:rPr>
            </w:pPr>
          </w:p>
        </w:tc>
        <w:tc>
          <w:tcPr>
            <w:tcW w:w="1535" w:type="dxa"/>
          </w:tcPr>
          <w:p w:rsidR="0026563E" w:rsidRDefault="0026563E">
            <w:r w:rsidRPr="0039646C">
              <w:t>п.</w:t>
            </w:r>
            <w:r>
              <w:t>3.3</w:t>
            </w:r>
            <w:r w:rsidRPr="0039646C">
              <w:t xml:space="preserve"> Приложения    № 2 к Порядку </w:t>
            </w:r>
          </w:p>
        </w:tc>
        <w:tc>
          <w:tcPr>
            <w:tcW w:w="6111" w:type="dxa"/>
          </w:tcPr>
          <w:p w:rsidR="0026563E" w:rsidRPr="00AA1E23" w:rsidRDefault="0026563E" w:rsidP="001E4D43">
            <w:pPr>
              <w:pStyle w:val="ConsPlusNormal"/>
              <w:jc w:val="both"/>
              <w:rPr>
                <w:rFonts w:ascii="Times New Roman" w:hAnsi="Times New Roman" w:cs="Times New Roman"/>
                <w:sz w:val="24"/>
                <w:szCs w:val="24"/>
              </w:rPr>
            </w:pPr>
            <w:r w:rsidRPr="00AA1E23">
              <w:rPr>
                <w:rFonts w:ascii="Times New Roman" w:hAnsi="Times New Roman" w:cs="Times New Roman"/>
                <w:sz w:val="24"/>
                <w:szCs w:val="24"/>
              </w:rPr>
              <w:t xml:space="preserve">Наличие в салоне транспортного средства </w:t>
            </w:r>
            <w:r w:rsidRPr="00AA1E23">
              <w:rPr>
                <w:rFonts w:ascii="Times New Roman" w:hAnsi="Times New Roman" w:cs="Times New Roman"/>
                <w:spacing w:val="2"/>
                <w:sz w:val="24"/>
                <w:szCs w:val="24"/>
                <w:shd w:val="clear" w:color="auto" w:fill="FFFFFF"/>
              </w:rPr>
              <w:t>звуковой и визуальной (табло, дисплей и др.) информационных с</w:t>
            </w:r>
            <w:r w:rsidRPr="00AA1E23">
              <w:rPr>
                <w:rFonts w:ascii="Times New Roman" w:hAnsi="Times New Roman" w:cs="Times New Roman"/>
                <w:spacing w:val="2"/>
                <w:sz w:val="24"/>
                <w:szCs w:val="24"/>
                <w:shd w:val="clear" w:color="auto" w:fill="FFFFFF"/>
              </w:rPr>
              <w:t>и</w:t>
            </w:r>
            <w:r w:rsidRPr="00AA1E23">
              <w:rPr>
                <w:rFonts w:ascii="Times New Roman" w:hAnsi="Times New Roman" w:cs="Times New Roman"/>
                <w:spacing w:val="2"/>
                <w:sz w:val="24"/>
                <w:szCs w:val="24"/>
                <w:shd w:val="clear" w:color="auto" w:fill="FFFFFF"/>
              </w:rPr>
              <w:t>стем для обеспечения инвалидов и других пассажиров сообщениями о маршруте следования, об остановках и любой другой предупреждающей информацией</w:t>
            </w:r>
          </w:p>
        </w:tc>
        <w:tc>
          <w:tcPr>
            <w:tcW w:w="6836" w:type="dxa"/>
          </w:tcPr>
          <w:p w:rsidR="0026563E" w:rsidRPr="009D21EF" w:rsidRDefault="0026563E" w:rsidP="006B4554">
            <w:pPr>
              <w:jc w:val="both"/>
            </w:pPr>
            <w:r w:rsidRPr="009D21EF">
              <w:t xml:space="preserve">Документы, подтверждающие установку аппаратуры в автобусе  </w:t>
            </w:r>
          </w:p>
        </w:tc>
      </w:tr>
      <w:tr w:rsidR="0026563E" w:rsidRPr="00AA1E23" w:rsidTr="0026563E">
        <w:tc>
          <w:tcPr>
            <w:tcW w:w="828" w:type="dxa"/>
            <w:vMerge/>
          </w:tcPr>
          <w:p w:rsidR="0026563E" w:rsidRPr="00593EE3" w:rsidRDefault="0026563E" w:rsidP="006B4554">
            <w:pPr>
              <w:jc w:val="both"/>
              <w:rPr>
                <w:b/>
              </w:rPr>
            </w:pPr>
          </w:p>
        </w:tc>
        <w:tc>
          <w:tcPr>
            <w:tcW w:w="1535" w:type="dxa"/>
          </w:tcPr>
          <w:p w:rsidR="0026563E" w:rsidRDefault="0026563E">
            <w:r w:rsidRPr="0039646C">
              <w:t>п.</w:t>
            </w:r>
            <w:r>
              <w:t xml:space="preserve">3.4 </w:t>
            </w:r>
            <w:r w:rsidRPr="0039646C">
              <w:t xml:space="preserve">Приложения    № 2 к Порядку </w:t>
            </w:r>
          </w:p>
        </w:tc>
        <w:tc>
          <w:tcPr>
            <w:tcW w:w="6111" w:type="dxa"/>
          </w:tcPr>
          <w:p w:rsidR="0026563E" w:rsidRPr="00AA1E23" w:rsidRDefault="0026563E" w:rsidP="001E4D43">
            <w:pPr>
              <w:pStyle w:val="ConsPlusNormal"/>
              <w:jc w:val="both"/>
              <w:rPr>
                <w:rFonts w:ascii="Times New Roman" w:hAnsi="Times New Roman" w:cs="Times New Roman"/>
                <w:sz w:val="24"/>
                <w:szCs w:val="24"/>
              </w:rPr>
            </w:pPr>
            <w:r w:rsidRPr="00AA1E23">
              <w:rPr>
                <w:rFonts w:ascii="Times New Roman" w:hAnsi="Times New Roman" w:cs="Times New Roman"/>
                <w:sz w:val="24"/>
                <w:szCs w:val="24"/>
              </w:rPr>
              <w:t>Наличие в салоне транспортного средства системы ко</w:t>
            </w:r>
            <w:r w:rsidRPr="00AA1E23">
              <w:rPr>
                <w:rFonts w:ascii="Times New Roman" w:hAnsi="Times New Roman" w:cs="Times New Roman"/>
                <w:sz w:val="24"/>
                <w:szCs w:val="24"/>
              </w:rPr>
              <w:t>н</w:t>
            </w:r>
            <w:r w:rsidRPr="00AA1E23">
              <w:rPr>
                <w:rFonts w:ascii="Times New Roman" w:hAnsi="Times New Roman" w:cs="Times New Roman"/>
                <w:sz w:val="24"/>
                <w:szCs w:val="24"/>
              </w:rPr>
              <w:t>диционирования воздуха</w:t>
            </w:r>
          </w:p>
        </w:tc>
        <w:tc>
          <w:tcPr>
            <w:tcW w:w="6836" w:type="dxa"/>
          </w:tcPr>
          <w:p w:rsidR="0026563E" w:rsidRPr="009D21EF" w:rsidRDefault="0026563E" w:rsidP="006B4554">
            <w:pPr>
              <w:jc w:val="both"/>
            </w:pPr>
            <w:r w:rsidRPr="009D21EF">
              <w:t>ПТС, одобрение типа транспортного средства, свидетельство о переоборудовании ТС (в случае необходимости)</w:t>
            </w:r>
          </w:p>
        </w:tc>
      </w:tr>
      <w:tr w:rsidR="0026563E" w:rsidRPr="00AA1E23" w:rsidTr="0026563E">
        <w:tc>
          <w:tcPr>
            <w:tcW w:w="828" w:type="dxa"/>
            <w:vMerge/>
          </w:tcPr>
          <w:p w:rsidR="0026563E" w:rsidRPr="00593EE3" w:rsidRDefault="0026563E" w:rsidP="006B4554">
            <w:pPr>
              <w:jc w:val="both"/>
              <w:rPr>
                <w:b/>
              </w:rPr>
            </w:pPr>
          </w:p>
        </w:tc>
        <w:tc>
          <w:tcPr>
            <w:tcW w:w="1535" w:type="dxa"/>
          </w:tcPr>
          <w:p w:rsidR="0026563E" w:rsidRDefault="0026563E">
            <w:r w:rsidRPr="0039646C">
              <w:t>п.</w:t>
            </w:r>
            <w:r>
              <w:t xml:space="preserve">3.5 </w:t>
            </w:r>
            <w:r w:rsidRPr="0039646C">
              <w:t xml:space="preserve">Приложения    № 2 к Порядку </w:t>
            </w:r>
          </w:p>
        </w:tc>
        <w:tc>
          <w:tcPr>
            <w:tcW w:w="6111" w:type="dxa"/>
          </w:tcPr>
          <w:p w:rsidR="0026563E" w:rsidRPr="00AA1E23" w:rsidRDefault="0026563E" w:rsidP="001E4D43">
            <w:pPr>
              <w:pStyle w:val="ConsPlusNormal"/>
              <w:jc w:val="both"/>
              <w:rPr>
                <w:rFonts w:ascii="Times New Roman" w:hAnsi="Times New Roman" w:cs="Times New Roman"/>
                <w:sz w:val="24"/>
                <w:szCs w:val="24"/>
              </w:rPr>
            </w:pPr>
            <w:r w:rsidRPr="00AA1E23">
              <w:rPr>
                <w:rFonts w:ascii="Times New Roman" w:hAnsi="Times New Roman" w:cs="Times New Roman"/>
                <w:sz w:val="24"/>
                <w:szCs w:val="24"/>
              </w:rPr>
              <w:t>Наличие в салоне транспортного средства камер виде</w:t>
            </w:r>
            <w:r w:rsidRPr="00AA1E23">
              <w:rPr>
                <w:rFonts w:ascii="Times New Roman" w:hAnsi="Times New Roman" w:cs="Times New Roman"/>
                <w:sz w:val="24"/>
                <w:szCs w:val="24"/>
              </w:rPr>
              <w:t>о</w:t>
            </w:r>
            <w:r w:rsidRPr="00AA1E23">
              <w:rPr>
                <w:rFonts w:ascii="Times New Roman" w:hAnsi="Times New Roman" w:cs="Times New Roman"/>
                <w:sz w:val="24"/>
                <w:szCs w:val="24"/>
              </w:rPr>
              <w:t>наблюдения</w:t>
            </w:r>
          </w:p>
        </w:tc>
        <w:tc>
          <w:tcPr>
            <w:tcW w:w="6836" w:type="dxa"/>
          </w:tcPr>
          <w:p w:rsidR="0026563E" w:rsidRPr="009D21EF" w:rsidRDefault="0026563E" w:rsidP="006B4554">
            <w:pPr>
              <w:jc w:val="both"/>
            </w:pPr>
            <w:r w:rsidRPr="009D21EF">
              <w:t xml:space="preserve">Документы, подтверждающие установку аппаратуры в автобусе  </w:t>
            </w:r>
          </w:p>
        </w:tc>
      </w:tr>
      <w:tr w:rsidR="0026563E" w:rsidRPr="00AA1E23" w:rsidTr="0026563E">
        <w:tc>
          <w:tcPr>
            <w:tcW w:w="828" w:type="dxa"/>
            <w:vMerge/>
          </w:tcPr>
          <w:p w:rsidR="0026563E" w:rsidRPr="00593EE3" w:rsidRDefault="0026563E" w:rsidP="006B4554">
            <w:pPr>
              <w:jc w:val="both"/>
              <w:rPr>
                <w:b/>
              </w:rPr>
            </w:pPr>
          </w:p>
        </w:tc>
        <w:tc>
          <w:tcPr>
            <w:tcW w:w="1535" w:type="dxa"/>
          </w:tcPr>
          <w:p w:rsidR="0026563E" w:rsidRDefault="0026563E">
            <w:r w:rsidRPr="0039646C">
              <w:t>п.</w:t>
            </w:r>
            <w:r>
              <w:t xml:space="preserve">3.6 </w:t>
            </w:r>
            <w:r w:rsidRPr="0039646C">
              <w:t xml:space="preserve">Приложения    № 2 к Порядку </w:t>
            </w:r>
          </w:p>
        </w:tc>
        <w:tc>
          <w:tcPr>
            <w:tcW w:w="6111" w:type="dxa"/>
          </w:tcPr>
          <w:p w:rsidR="0026563E" w:rsidRPr="00AA1E23" w:rsidRDefault="0026563E" w:rsidP="001E4D43">
            <w:pPr>
              <w:pStyle w:val="ConsPlusNormal"/>
              <w:jc w:val="both"/>
              <w:rPr>
                <w:rFonts w:ascii="Times New Roman" w:hAnsi="Times New Roman" w:cs="Times New Roman"/>
                <w:sz w:val="24"/>
                <w:szCs w:val="24"/>
              </w:rPr>
            </w:pPr>
            <w:r w:rsidRPr="00AA1E23">
              <w:rPr>
                <w:rFonts w:ascii="Times New Roman" w:hAnsi="Times New Roman" w:cs="Times New Roman"/>
                <w:sz w:val="24"/>
                <w:szCs w:val="24"/>
              </w:rPr>
              <w:t>Наличие на транспортном средстве электронных мар</w:t>
            </w:r>
            <w:r w:rsidRPr="00AA1E23">
              <w:rPr>
                <w:rFonts w:ascii="Times New Roman" w:hAnsi="Times New Roman" w:cs="Times New Roman"/>
                <w:sz w:val="24"/>
                <w:szCs w:val="24"/>
              </w:rPr>
              <w:t>ш</w:t>
            </w:r>
            <w:r w:rsidRPr="00AA1E23">
              <w:rPr>
                <w:rFonts w:ascii="Times New Roman" w:hAnsi="Times New Roman" w:cs="Times New Roman"/>
                <w:sz w:val="24"/>
                <w:szCs w:val="24"/>
              </w:rPr>
              <w:t>рутных указателей (боковые, передние, задние)</w:t>
            </w:r>
          </w:p>
        </w:tc>
        <w:tc>
          <w:tcPr>
            <w:tcW w:w="6836" w:type="dxa"/>
          </w:tcPr>
          <w:p w:rsidR="0026563E" w:rsidRPr="009D21EF" w:rsidRDefault="0026563E" w:rsidP="006B4554">
            <w:pPr>
              <w:jc w:val="both"/>
            </w:pPr>
            <w:r w:rsidRPr="009D21EF">
              <w:t xml:space="preserve">Документы, подтверждающие установку аппаратуры в автобусе  </w:t>
            </w:r>
          </w:p>
        </w:tc>
      </w:tr>
    </w:tbl>
    <w:p w:rsidR="00C00165" w:rsidRDefault="00C00165" w:rsidP="00F77E30">
      <w:pPr>
        <w:jc w:val="both"/>
      </w:pPr>
    </w:p>
    <w:p w:rsidR="00F77E30" w:rsidRPr="00F77E30" w:rsidRDefault="00F77E30" w:rsidP="00F77E30">
      <w:pPr>
        <w:jc w:val="both"/>
      </w:pPr>
      <w:r w:rsidRPr="00F77E30">
        <w:t xml:space="preserve">*номер и дата одобрения типа транспортного средства, представленного в качестве подтверждения, должны совпадать с данными, внесенными  в пункт 17 паспорта транспортного средства  </w:t>
      </w:r>
    </w:p>
    <w:p w:rsidR="00485EC0" w:rsidRDefault="00F77E30" w:rsidP="006B4554">
      <w:pPr>
        <w:ind w:firstLine="708"/>
        <w:jc w:val="both"/>
        <w:rPr>
          <w:sz w:val="28"/>
          <w:szCs w:val="28"/>
        </w:rPr>
        <w:sectPr w:rsidR="00485EC0" w:rsidSect="00485EC0">
          <w:pgSz w:w="16838" w:h="11906" w:orient="landscape"/>
          <w:pgMar w:top="1701" w:right="1134" w:bottom="851" w:left="1134" w:header="709" w:footer="709" w:gutter="0"/>
          <w:cols w:space="708"/>
          <w:titlePg/>
          <w:docGrid w:linePitch="360"/>
        </w:sectPr>
      </w:pPr>
      <w:r>
        <w:rPr>
          <w:sz w:val="28"/>
          <w:szCs w:val="28"/>
        </w:rPr>
        <w:t xml:space="preserve"> </w:t>
      </w:r>
    </w:p>
    <w:p w:rsidR="006B4554" w:rsidRPr="00084DE8" w:rsidRDefault="006B4554" w:rsidP="006B4554">
      <w:pPr>
        <w:ind w:firstLine="708"/>
        <w:jc w:val="both"/>
        <w:rPr>
          <w:sz w:val="28"/>
          <w:szCs w:val="28"/>
        </w:rPr>
      </w:pPr>
      <w:r w:rsidRPr="00084DE8">
        <w:rPr>
          <w:sz w:val="28"/>
          <w:szCs w:val="28"/>
        </w:rPr>
        <w:lastRenderedPageBreak/>
        <w:t>В случае непредоставления сведений или подтверждающих документов по какому-либо критерию, по такому критерию присваивается оценка -0 баллов.</w:t>
      </w:r>
    </w:p>
    <w:p w:rsidR="006B4554" w:rsidRDefault="006B4554" w:rsidP="006B4554">
      <w:pPr>
        <w:autoSpaceDE w:val="0"/>
        <w:ind w:firstLine="540"/>
        <w:jc w:val="both"/>
        <w:rPr>
          <w:rFonts w:eastAsia="Calibri"/>
          <w:sz w:val="28"/>
          <w:szCs w:val="28"/>
          <w:shd w:val="clear" w:color="auto" w:fill="FFFFFF"/>
          <w:lang w:eastAsia="en-US"/>
        </w:rPr>
      </w:pPr>
      <w:r w:rsidRPr="00084DE8">
        <w:rPr>
          <w:rFonts w:eastAsia="Calibri"/>
          <w:sz w:val="28"/>
          <w:szCs w:val="28"/>
          <w:shd w:val="clear" w:color="auto" w:fill="FFFFFF"/>
          <w:lang w:eastAsia="en-US"/>
        </w:rPr>
        <w:t xml:space="preserve">Оценка и сопоставление заявок на участие в конкурсе осуществляются конкурсной комиссией в целях выявления лучших условий. </w:t>
      </w:r>
    </w:p>
    <w:p w:rsidR="00EA6A6F" w:rsidRPr="00EA6A6F" w:rsidRDefault="00EA6A6F" w:rsidP="006B4554">
      <w:pPr>
        <w:autoSpaceDE w:val="0"/>
        <w:ind w:firstLine="540"/>
        <w:jc w:val="both"/>
        <w:rPr>
          <w:rFonts w:eastAsia="Calibri"/>
          <w:sz w:val="28"/>
          <w:szCs w:val="28"/>
          <w:shd w:val="clear" w:color="auto" w:fill="FFFFFF"/>
          <w:lang w:eastAsia="en-US"/>
        </w:rPr>
      </w:pPr>
      <w:r w:rsidRPr="00EA6A6F">
        <w:rPr>
          <w:rFonts w:eastAsia="Calibri"/>
          <w:sz w:val="28"/>
          <w:szCs w:val="28"/>
          <w:shd w:val="clear" w:color="auto" w:fill="FFFFFF"/>
          <w:lang w:eastAsia="en-US"/>
        </w:rPr>
        <w:t>При оценке заявки по соответствующему лоту не учитываются транспортные средства, принятые при оценке заявки по другому лоту в рамках проводимого конкурса в случае, если участник конкурса был признан победителем по другому лоту</w:t>
      </w:r>
      <w:r w:rsidR="00DC3AAC">
        <w:rPr>
          <w:rFonts w:eastAsia="Calibri"/>
          <w:sz w:val="28"/>
          <w:szCs w:val="28"/>
          <w:shd w:val="clear" w:color="auto" w:fill="FFFFFF"/>
          <w:lang w:eastAsia="en-US"/>
        </w:rPr>
        <w:t>.</w:t>
      </w:r>
    </w:p>
    <w:p w:rsidR="006B4554" w:rsidRPr="00084DE8" w:rsidRDefault="006B4554" w:rsidP="006B4554">
      <w:pPr>
        <w:autoSpaceDE w:val="0"/>
        <w:ind w:firstLine="540"/>
        <w:jc w:val="both"/>
        <w:rPr>
          <w:rFonts w:eastAsia="Calibri"/>
          <w:sz w:val="28"/>
          <w:szCs w:val="28"/>
          <w:shd w:val="clear" w:color="auto" w:fill="FFFFFF"/>
          <w:lang w:eastAsia="en-US"/>
        </w:rPr>
      </w:pPr>
      <w:r w:rsidRPr="00084DE8">
        <w:rPr>
          <w:rFonts w:eastAsia="Calibri"/>
          <w:sz w:val="28"/>
          <w:szCs w:val="28"/>
          <w:shd w:val="clear" w:color="auto" w:fill="FFFFFF"/>
          <w:lang w:eastAsia="en-US"/>
        </w:rPr>
        <w:t>При указании в заявке большего количества транспортных средств, чем требуется в соответствии с лотом, транспортные средства оцениваются по порядку, начиная с первого, в количестве, необходимом в соответствии с лотом.</w:t>
      </w:r>
    </w:p>
    <w:p w:rsidR="006B4554" w:rsidRPr="00084DE8" w:rsidRDefault="006B4554" w:rsidP="006B4554">
      <w:pPr>
        <w:autoSpaceDE w:val="0"/>
        <w:ind w:firstLine="540"/>
        <w:jc w:val="both"/>
        <w:rPr>
          <w:sz w:val="28"/>
          <w:szCs w:val="28"/>
        </w:rPr>
      </w:pPr>
      <w:r w:rsidRPr="00084DE8">
        <w:rPr>
          <w:sz w:val="28"/>
          <w:szCs w:val="28"/>
        </w:rPr>
        <w:t>Для получения итогового рейтинга заявки</w:t>
      </w:r>
      <w:r w:rsidR="00C00165" w:rsidRPr="00C00165">
        <w:rPr>
          <w:sz w:val="28"/>
          <w:szCs w:val="28"/>
        </w:rPr>
        <w:t xml:space="preserve"> </w:t>
      </w:r>
      <w:r w:rsidR="00C00165" w:rsidRPr="00084DE8">
        <w:rPr>
          <w:sz w:val="28"/>
          <w:szCs w:val="28"/>
        </w:rPr>
        <w:t>баллы</w:t>
      </w:r>
      <w:r w:rsidRPr="00084DE8">
        <w:rPr>
          <w:sz w:val="28"/>
          <w:szCs w:val="28"/>
        </w:rPr>
        <w:t>, присвоенные по каждому критери</w:t>
      </w:r>
      <w:r w:rsidR="00C00165">
        <w:rPr>
          <w:sz w:val="28"/>
          <w:szCs w:val="28"/>
        </w:rPr>
        <w:t>ю,</w:t>
      </w:r>
      <w:r w:rsidRPr="00084DE8">
        <w:rPr>
          <w:sz w:val="28"/>
          <w:szCs w:val="28"/>
        </w:rPr>
        <w:t xml:space="preserve"> суммируются. </w:t>
      </w:r>
      <w:r w:rsidR="00C00165">
        <w:rPr>
          <w:sz w:val="28"/>
          <w:szCs w:val="28"/>
        </w:rPr>
        <w:t xml:space="preserve"> </w:t>
      </w:r>
    </w:p>
    <w:p w:rsidR="006B4554" w:rsidRPr="00084DE8" w:rsidRDefault="006B4554" w:rsidP="006B4554">
      <w:pPr>
        <w:autoSpaceDE w:val="0"/>
        <w:ind w:firstLine="540"/>
        <w:jc w:val="both"/>
        <w:rPr>
          <w:rFonts w:eastAsia="Calibri"/>
          <w:sz w:val="28"/>
          <w:szCs w:val="28"/>
          <w:shd w:val="clear" w:color="auto" w:fill="FFFFFF"/>
          <w:lang w:eastAsia="en-US"/>
        </w:rPr>
      </w:pPr>
      <w:r w:rsidRPr="00084DE8">
        <w:rPr>
          <w:rFonts w:eastAsia="Calibri"/>
          <w:sz w:val="28"/>
          <w:szCs w:val="28"/>
          <w:shd w:val="clear" w:color="auto" w:fill="FFFFFF"/>
          <w:lang w:eastAsia="en-US"/>
        </w:rPr>
        <w:t>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6B4554" w:rsidRPr="00084DE8" w:rsidRDefault="006B4554" w:rsidP="006B4554">
      <w:pPr>
        <w:autoSpaceDE w:val="0"/>
        <w:ind w:firstLine="540"/>
        <w:jc w:val="both"/>
        <w:rPr>
          <w:rFonts w:eastAsia="Calibri"/>
          <w:sz w:val="28"/>
          <w:szCs w:val="28"/>
          <w:shd w:val="clear" w:color="auto" w:fill="FFFFFF"/>
          <w:lang w:eastAsia="en-US"/>
        </w:rPr>
      </w:pPr>
      <w:r w:rsidRPr="00084DE8">
        <w:rPr>
          <w:rFonts w:eastAsia="Calibri"/>
          <w:sz w:val="28"/>
          <w:szCs w:val="28"/>
          <w:shd w:val="clear" w:color="auto" w:fill="FFFFFF"/>
          <w:lang w:eastAsia="en-US"/>
        </w:rPr>
        <w:t xml:space="preserve">Победителем конкурса признается участник конкурса, заявка на </w:t>
      </w:r>
      <w:proofErr w:type="gramStart"/>
      <w:r w:rsidRPr="00084DE8">
        <w:rPr>
          <w:rFonts w:eastAsia="Calibri"/>
          <w:sz w:val="28"/>
          <w:szCs w:val="28"/>
          <w:shd w:val="clear" w:color="auto" w:fill="FFFFFF"/>
          <w:lang w:eastAsia="en-US"/>
        </w:rPr>
        <w:t>участие</w:t>
      </w:r>
      <w:proofErr w:type="gramEnd"/>
      <w:r w:rsidRPr="00084DE8">
        <w:rPr>
          <w:rFonts w:eastAsia="Calibri"/>
          <w:sz w:val="28"/>
          <w:szCs w:val="28"/>
          <w:shd w:val="clear" w:color="auto" w:fill="FFFFFF"/>
          <w:lang w:eastAsia="en-US"/>
        </w:rPr>
        <w:t xml:space="preserve"> в конкурсе которого получила высшую оценку и которой присвоен первый номер.</w:t>
      </w:r>
    </w:p>
    <w:p w:rsidR="00B3418A" w:rsidRDefault="00DA02C8" w:rsidP="00DA02C8">
      <w:pPr>
        <w:autoSpaceDE w:val="0"/>
        <w:ind w:firstLine="540"/>
        <w:jc w:val="both"/>
        <w:rPr>
          <w:sz w:val="28"/>
          <w:szCs w:val="28"/>
        </w:rPr>
      </w:pPr>
      <w:r w:rsidRPr="00084DE8">
        <w:rPr>
          <w:sz w:val="28"/>
          <w:szCs w:val="28"/>
        </w:rPr>
        <w:t>В случае</w:t>
      </w:r>
      <w:proofErr w:type="gramStart"/>
      <w:r w:rsidRPr="00084DE8">
        <w:rPr>
          <w:sz w:val="28"/>
          <w:szCs w:val="28"/>
        </w:rPr>
        <w:t>,</w:t>
      </w:r>
      <w:proofErr w:type="gramEnd"/>
      <w:r w:rsidRPr="00084DE8">
        <w:rPr>
          <w:sz w:val="28"/>
          <w:szCs w:val="28"/>
        </w:rPr>
        <w:t xml:space="preserve"> если заявкам нескольких участников открытого конкурса присвоен первый номер, победителем конкурса признается тот участник конкурса, заявка которого получила высшую оценку по сумме критериев, указанных в </w:t>
      </w:r>
      <w:hyperlink w:anchor="P228" w:history="1">
        <w:r w:rsidRPr="00084DE8">
          <w:rPr>
            <w:sz w:val="28"/>
            <w:szCs w:val="28"/>
          </w:rPr>
          <w:t>подпунктах 1)</w:t>
        </w:r>
      </w:hyperlink>
      <w:r w:rsidRPr="00084DE8">
        <w:rPr>
          <w:sz w:val="28"/>
          <w:szCs w:val="28"/>
        </w:rPr>
        <w:t xml:space="preserve"> и </w:t>
      </w:r>
      <w:hyperlink w:anchor="P229" w:history="1">
        <w:r w:rsidRPr="00084DE8">
          <w:rPr>
            <w:sz w:val="28"/>
            <w:szCs w:val="28"/>
          </w:rPr>
          <w:t>2) пункта 11.3</w:t>
        </w:r>
      </w:hyperlink>
      <w:r w:rsidRPr="00084DE8">
        <w:rPr>
          <w:sz w:val="28"/>
          <w:szCs w:val="28"/>
        </w:rPr>
        <w:t xml:space="preserve"> Порядка организации и проведения конкурсов. </w:t>
      </w:r>
      <w:proofErr w:type="gramStart"/>
      <w:r w:rsidRPr="00084DE8">
        <w:rPr>
          <w:sz w:val="28"/>
          <w:szCs w:val="28"/>
        </w:rPr>
        <w:t xml:space="preserve">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w:t>
      </w:r>
      <w:hyperlink w:anchor="P231" w:history="1">
        <w:r w:rsidRPr="00084DE8">
          <w:rPr>
            <w:sz w:val="28"/>
            <w:szCs w:val="28"/>
          </w:rPr>
          <w:t>подпункте 4) пункта 11.3</w:t>
        </w:r>
      </w:hyperlink>
      <w:r w:rsidRPr="00084DE8">
        <w:rPr>
          <w:sz w:val="28"/>
          <w:szCs w:val="28"/>
        </w:rPr>
        <w:t xml:space="preserve"> Порядка, а при отсутствии такого участника - участник открытого конкурса, заявке которого соответствует лучшее значение критерия, указанного в </w:t>
      </w:r>
      <w:hyperlink w:anchor="P230" w:history="1">
        <w:r w:rsidRPr="00084DE8">
          <w:rPr>
            <w:sz w:val="28"/>
            <w:szCs w:val="28"/>
          </w:rPr>
          <w:t>подпункте 3) пункта 11.3</w:t>
        </w:r>
      </w:hyperlink>
      <w:r w:rsidRPr="00084DE8">
        <w:rPr>
          <w:sz w:val="28"/>
          <w:szCs w:val="28"/>
        </w:rPr>
        <w:t xml:space="preserve"> Порядка.</w:t>
      </w:r>
      <w:proofErr w:type="gramEnd"/>
      <w:r w:rsidRPr="00084DE8">
        <w:rPr>
          <w:sz w:val="28"/>
          <w:szCs w:val="28"/>
        </w:rPr>
        <w:t xml:space="preserve"> В случае</w:t>
      </w:r>
      <w:proofErr w:type="gramStart"/>
      <w:r w:rsidRPr="00084DE8">
        <w:rPr>
          <w:sz w:val="28"/>
          <w:szCs w:val="28"/>
        </w:rPr>
        <w:t>,</w:t>
      </w:r>
      <w:proofErr w:type="gramEnd"/>
      <w:r w:rsidRPr="00084DE8">
        <w:rPr>
          <w:sz w:val="28"/>
          <w:szCs w:val="28"/>
        </w:rPr>
        <w:t xml:space="preserve"> если победитель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конкурсе, право на получение свидетельств об осуществлении перевозок по данным маршрутам предоставляется участнику конкурса, заявке на участие в конкурсе которого присвоен второй номер.</w:t>
      </w:r>
    </w:p>
    <w:p w:rsidR="00C00165" w:rsidRDefault="00C00165" w:rsidP="00C00165">
      <w:pPr>
        <w:autoSpaceDE w:val="0"/>
        <w:jc w:val="both"/>
        <w:rPr>
          <w:sz w:val="28"/>
          <w:szCs w:val="28"/>
        </w:rPr>
      </w:pPr>
    </w:p>
    <w:p w:rsidR="00C00165" w:rsidRDefault="00C00165" w:rsidP="00C00165">
      <w:pPr>
        <w:autoSpaceDE w:val="0"/>
        <w:jc w:val="both"/>
        <w:rPr>
          <w:sz w:val="28"/>
          <w:szCs w:val="28"/>
        </w:rPr>
      </w:pPr>
    </w:p>
    <w:p w:rsidR="00C00165" w:rsidRDefault="00C00165" w:rsidP="00C00165">
      <w:pPr>
        <w:autoSpaceDE w:val="0"/>
        <w:jc w:val="both"/>
        <w:rPr>
          <w:sz w:val="28"/>
          <w:szCs w:val="28"/>
        </w:rPr>
      </w:pPr>
      <w:r>
        <w:rPr>
          <w:sz w:val="28"/>
          <w:szCs w:val="28"/>
        </w:rPr>
        <w:t xml:space="preserve">Начальник отдела транспорта </w:t>
      </w:r>
      <w:r>
        <w:rPr>
          <w:sz w:val="28"/>
          <w:szCs w:val="28"/>
        </w:rPr>
        <w:tab/>
      </w:r>
      <w:r>
        <w:rPr>
          <w:sz w:val="28"/>
          <w:szCs w:val="28"/>
        </w:rPr>
        <w:tab/>
      </w:r>
      <w:r>
        <w:rPr>
          <w:sz w:val="28"/>
          <w:szCs w:val="28"/>
        </w:rPr>
        <w:tab/>
      </w:r>
      <w:r>
        <w:rPr>
          <w:sz w:val="28"/>
          <w:szCs w:val="28"/>
        </w:rPr>
        <w:tab/>
      </w:r>
      <w:r>
        <w:rPr>
          <w:sz w:val="28"/>
          <w:szCs w:val="28"/>
        </w:rPr>
        <w:tab/>
        <w:t xml:space="preserve">       Н.И.Малышев </w:t>
      </w:r>
    </w:p>
    <w:sectPr w:rsidR="00C00165" w:rsidSect="00084DE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1EF" w:rsidRDefault="009D21EF" w:rsidP="00084DE8">
      <w:r>
        <w:separator/>
      </w:r>
    </w:p>
  </w:endnote>
  <w:endnote w:type="continuationSeparator" w:id="0">
    <w:p w:rsidR="009D21EF" w:rsidRDefault="009D21EF" w:rsidP="00084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1EF" w:rsidRDefault="009D21EF" w:rsidP="00084DE8">
      <w:r>
        <w:separator/>
      </w:r>
    </w:p>
  </w:footnote>
  <w:footnote w:type="continuationSeparator" w:id="0">
    <w:p w:rsidR="009D21EF" w:rsidRDefault="009D21EF" w:rsidP="00084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9714506"/>
      <w:docPartObj>
        <w:docPartGallery w:val="Page Numbers (Top of Page)"/>
        <w:docPartUnique/>
      </w:docPartObj>
    </w:sdtPr>
    <w:sdtEndPr/>
    <w:sdtContent>
      <w:p w:rsidR="009D21EF" w:rsidRDefault="009D21EF">
        <w:pPr>
          <w:pStyle w:val="a6"/>
          <w:jc w:val="center"/>
        </w:pPr>
        <w:r>
          <w:fldChar w:fldCharType="begin"/>
        </w:r>
        <w:r>
          <w:instrText>PAGE   \* MERGEFORMAT</w:instrText>
        </w:r>
        <w:r>
          <w:fldChar w:fldCharType="separate"/>
        </w:r>
        <w:r w:rsidR="00493C84">
          <w:rPr>
            <w:noProof/>
          </w:rPr>
          <w:t>9</w:t>
        </w:r>
        <w:r>
          <w:fldChar w:fldCharType="end"/>
        </w:r>
      </w:p>
    </w:sdtContent>
  </w:sdt>
  <w:p w:rsidR="009D21EF" w:rsidRDefault="009D21E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554"/>
    <w:rsid w:val="00045659"/>
    <w:rsid w:val="00084DE8"/>
    <w:rsid w:val="00096A95"/>
    <w:rsid w:val="000C6A07"/>
    <w:rsid w:val="000D559D"/>
    <w:rsid w:val="001319F3"/>
    <w:rsid w:val="00142B0C"/>
    <w:rsid w:val="00153E4E"/>
    <w:rsid w:val="00161E2B"/>
    <w:rsid w:val="001A72C0"/>
    <w:rsid w:val="001E4D43"/>
    <w:rsid w:val="00220D02"/>
    <w:rsid w:val="0026563E"/>
    <w:rsid w:val="00267748"/>
    <w:rsid w:val="00273F22"/>
    <w:rsid w:val="002A53CC"/>
    <w:rsid w:val="002E2B5D"/>
    <w:rsid w:val="002F4B43"/>
    <w:rsid w:val="003013C5"/>
    <w:rsid w:val="00306236"/>
    <w:rsid w:val="00331C5E"/>
    <w:rsid w:val="003548CE"/>
    <w:rsid w:val="003D2D28"/>
    <w:rsid w:val="003D5EB3"/>
    <w:rsid w:val="004040CB"/>
    <w:rsid w:val="00410EB8"/>
    <w:rsid w:val="004714BD"/>
    <w:rsid w:val="00485EC0"/>
    <w:rsid w:val="00493C84"/>
    <w:rsid w:val="004C33CE"/>
    <w:rsid w:val="005079DD"/>
    <w:rsid w:val="00593EE3"/>
    <w:rsid w:val="005D36BB"/>
    <w:rsid w:val="005E4AFC"/>
    <w:rsid w:val="005F2A3C"/>
    <w:rsid w:val="00613F25"/>
    <w:rsid w:val="00620C15"/>
    <w:rsid w:val="0067162C"/>
    <w:rsid w:val="006716E5"/>
    <w:rsid w:val="006B4554"/>
    <w:rsid w:val="006C6472"/>
    <w:rsid w:val="006D7B9A"/>
    <w:rsid w:val="00710226"/>
    <w:rsid w:val="00794CFE"/>
    <w:rsid w:val="00813AE4"/>
    <w:rsid w:val="00841666"/>
    <w:rsid w:val="0084694A"/>
    <w:rsid w:val="008474BF"/>
    <w:rsid w:val="00895970"/>
    <w:rsid w:val="008A1EF5"/>
    <w:rsid w:val="008B5E06"/>
    <w:rsid w:val="008C5C8C"/>
    <w:rsid w:val="008C6BE1"/>
    <w:rsid w:val="009D21EF"/>
    <w:rsid w:val="009E0BDC"/>
    <w:rsid w:val="009F4164"/>
    <w:rsid w:val="00A327D1"/>
    <w:rsid w:val="00A44D77"/>
    <w:rsid w:val="00A450F6"/>
    <w:rsid w:val="00A6673F"/>
    <w:rsid w:val="00A773E6"/>
    <w:rsid w:val="00A77E94"/>
    <w:rsid w:val="00A82D13"/>
    <w:rsid w:val="00A96ED9"/>
    <w:rsid w:val="00AA1E23"/>
    <w:rsid w:val="00AD783C"/>
    <w:rsid w:val="00B033DD"/>
    <w:rsid w:val="00B33EAE"/>
    <w:rsid w:val="00B3418A"/>
    <w:rsid w:val="00B8735F"/>
    <w:rsid w:val="00B93686"/>
    <w:rsid w:val="00C00165"/>
    <w:rsid w:val="00C2599F"/>
    <w:rsid w:val="00C26061"/>
    <w:rsid w:val="00C533A4"/>
    <w:rsid w:val="00C67088"/>
    <w:rsid w:val="00D024AC"/>
    <w:rsid w:val="00D34BC5"/>
    <w:rsid w:val="00D6517F"/>
    <w:rsid w:val="00D732AD"/>
    <w:rsid w:val="00D73716"/>
    <w:rsid w:val="00D83645"/>
    <w:rsid w:val="00DA02C8"/>
    <w:rsid w:val="00DA3E6B"/>
    <w:rsid w:val="00DB2EE8"/>
    <w:rsid w:val="00DC2A2B"/>
    <w:rsid w:val="00DC3AAC"/>
    <w:rsid w:val="00DC4DDD"/>
    <w:rsid w:val="00DD6B55"/>
    <w:rsid w:val="00E05A06"/>
    <w:rsid w:val="00E14E0A"/>
    <w:rsid w:val="00E36858"/>
    <w:rsid w:val="00E37629"/>
    <w:rsid w:val="00E51989"/>
    <w:rsid w:val="00E52A4D"/>
    <w:rsid w:val="00EA3845"/>
    <w:rsid w:val="00EA6A6F"/>
    <w:rsid w:val="00ED1AA1"/>
    <w:rsid w:val="00ED2BB6"/>
    <w:rsid w:val="00EE2B3D"/>
    <w:rsid w:val="00EF039A"/>
    <w:rsid w:val="00EF2AF3"/>
    <w:rsid w:val="00F10914"/>
    <w:rsid w:val="00F30418"/>
    <w:rsid w:val="00F3652A"/>
    <w:rsid w:val="00F62263"/>
    <w:rsid w:val="00F77E30"/>
    <w:rsid w:val="00FE1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554"/>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4AFC"/>
    <w:rPr>
      <w:rFonts w:ascii="Tahoma" w:hAnsi="Tahoma" w:cs="Tahoma"/>
      <w:sz w:val="16"/>
      <w:szCs w:val="16"/>
    </w:rPr>
  </w:style>
  <w:style w:type="character" w:customStyle="1" w:styleId="a4">
    <w:name w:val="Текст выноски Знак"/>
    <w:basedOn w:val="a0"/>
    <w:link w:val="a3"/>
    <w:uiPriority w:val="99"/>
    <w:semiHidden/>
    <w:rsid w:val="005E4AFC"/>
    <w:rPr>
      <w:rFonts w:ascii="Tahoma" w:eastAsia="Times New Roman" w:hAnsi="Tahoma" w:cs="Tahoma"/>
      <w:sz w:val="16"/>
      <w:szCs w:val="16"/>
      <w:lang w:eastAsia="zh-CN"/>
    </w:rPr>
  </w:style>
  <w:style w:type="paragraph" w:customStyle="1" w:styleId="ConsPlusNormal">
    <w:name w:val="ConsPlusNormal"/>
    <w:rsid w:val="00096A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33EAE"/>
    <w:pPr>
      <w:widowControl w:val="0"/>
      <w:autoSpaceDE w:val="0"/>
      <w:autoSpaceDN w:val="0"/>
      <w:spacing w:after="0" w:line="240" w:lineRule="auto"/>
    </w:pPr>
    <w:rPr>
      <w:rFonts w:ascii="Calibri" w:eastAsia="Times New Roman" w:hAnsi="Calibri" w:cs="Calibri"/>
      <w:b/>
      <w:szCs w:val="20"/>
      <w:lang w:eastAsia="ru-RU"/>
    </w:rPr>
  </w:style>
  <w:style w:type="table" w:styleId="a5">
    <w:name w:val="Table Grid"/>
    <w:basedOn w:val="a1"/>
    <w:uiPriority w:val="39"/>
    <w:rsid w:val="00084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84DE8"/>
    <w:pPr>
      <w:tabs>
        <w:tab w:val="center" w:pos="4677"/>
        <w:tab w:val="right" w:pos="9355"/>
      </w:tabs>
    </w:pPr>
  </w:style>
  <w:style w:type="character" w:customStyle="1" w:styleId="a7">
    <w:name w:val="Верхний колонтитул Знак"/>
    <w:basedOn w:val="a0"/>
    <w:link w:val="a6"/>
    <w:uiPriority w:val="99"/>
    <w:rsid w:val="00084DE8"/>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084DE8"/>
    <w:pPr>
      <w:tabs>
        <w:tab w:val="center" w:pos="4677"/>
        <w:tab w:val="right" w:pos="9355"/>
      </w:tabs>
    </w:pPr>
  </w:style>
  <w:style w:type="character" w:customStyle="1" w:styleId="a9">
    <w:name w:val="Нижний колонтитул Знак"/>
    <w:basedOn w:val="a0"/>
    <w:link w:val="a8"/>
    <w:uiPriority w:val="99"/>
    <w:rsid w:val="00084DE8"/>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554"/>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4AFC"/>
    <w:rPr>
      <w:rFonts w:ascii="Tahoma" w:hAnsi="Tahoma" w:cs="Tahoma"/>
      <w:sz w:val="16"/>
      <w:szCs w:val="16"/>
    </w:rPr>
  </w:style>
  <w:style w:type="character" w:customStyle="1" w:styleId="a4">
    <w:name w:val="Текст выноски Знак"/>
    <w:basedOn w:val="a0"/>
    <w:link w:val="a3"/>
    <w:uiPriority w:val="99"/>
    <w:semiHidden/>
    <w:rsid w:val="005E4AFC"/>
    <w:rPr>
      <w:rFonts w:ascii="Tahoma" w:eastAsia="Times New Roman" w:hAnsi="Tahoma" w:cs="Tahoma"/>
      <w:sz w:val="16"/>
      <w:szCs w:val="16"/>
      <w:lang w:eastAsia="zh-CN"/>
    </w:rPr>
  </w:style>
  <w:style w:type="paragraph" w:customStyle="1" w:styleId="ConsPlusNormal">
    <w:name w:val="ConsPlusNormal"/>
    <w:rsid w:val="00096A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33EAE"/>
    <w:pPr>
      <w:widowControl w:val="0"/>
      <w:autoSpaceDE w:val="0"/>
      <w:autoSpaceDN w:val="0"/>
      <w:spacing w:after="0" w:line="240" w:lineRule="auto"/>
    </w:pPr>
    <w:rPr>
      <w:rFonts w:ascii="Calibri" w:eastAsia="Times New Roman" w:hAnsi="Calibri" w:cs="Calibri"/>
      <w:b/>
      <w:szCs w:val="20"/>
      <w:lang w:eastAsia="ru-RU"/>
    </w:rPr>
  </w:style>
  <w:style w:type="table" w:styleId="a5">
    <w:name w:val="Table Grid"/>
    <w:basedOn w:val="a1"/>
    <w:uiPriority w:val="39"/>
    <w:rsid w:val="00084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84DE8"/>
    <w:pPr>
      <w:tabs>
        <w:tab w:val="center" w:pos="4677"/>
        <w:tab w:val="right" w:pos="9355"/>
      </w:tabs>
    </w:pPr>
  </w:style>
  <w:style w:type="character" w:customStyle="1" w:styleId="a7">
    <w:name w:val="Верхний колонтитул Знак"/>
    <w:basedOn w:val="a0"/>
    <w:link w:val="a6"/>
    <w:uiPriority w:val="99"/>
    <w:rsid w:val="00084DE8"/>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084DE8"/>
    <w:pPr>
      <w:tabs>
        <w:tab w:val="center" w:pos="4677"/>
        <w:tab w:val="right" w:pos="9355"/>
      </w:tabs>
    </w:pPr>
  </w:style>
  <w:style w:type="character" w:customStyle="1" w:styleId="a9">
    <w:name w:val="Нижний колонтитул Знак"/>
    <w:basedOn w:val="a0"/>
    <w:link w:val="a8"/>
    <w:uiPriority w:val="99"/>
    <w:rsid w:val="00084DE8"/>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6A41E9CB0B30BBCFFFAB14B73FF8E6DD0F11B9CCA3DCF743871C7A3A6D92A589A027F5F91F4DB7A83481C075981AC340712BDC3D2F4EDAF49A7K"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7617D-97B5-4081-9E95-EFECC4637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13</Pages>
  <Words>3838</Words>
  <Characters>21881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АНО 'Транспортная дирекция-2018'</dc:creator>
  <cp:lastModifiedBy>RePack by Diakov</cp:lastModifiedBy>
  <cp:revision>33</cp:revision>
  <cp:lastPrinted>2021-03-12T08:44:00Z</cp:lastPrinted>
  <dcterms:created xsi:type="dcterms:W3CDTF">2018-08-29T13:18:00Z</dcterms:created>
  <dcterms:modified xsi:type="dcterms:W3CDTF">2021-03-18T15:09:00Z</dcterms:modified>
</cp:coreProperties>
</file>